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87B2" w14:textId="77777777" w:rsidR="00FC2526" w:rsidRDefault="00FC2526"/>
    <w:p w14:paraId="704DC1D4" w14:textId="7902353A" w:rsidR="00F03E6C" w:rsidRPr="00F03E6C" w:rsidRDefault="00F03E6C" w:rsidP="00F03E6C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D93CA5">
        <w:rPr>
          <w:b/>
          <w:sz w:val="32"/>
          <w:szCs w:val="32"/>
        </w:rPr>
        <w:t xml:space="preserve"> 201</w:t>
      </w:r>
      <w:r w:rsidR="0026383F">
        <w:rPr>
          <w:b/>
          <w:sz w:val="32"/>
          <w:szCs w:val="32"/>
        </w:rPr>
        <w:t>9</w:t>
      </w:r>
    </w:p>
    <w:p w14:paraId="7211E01E" w14:textId="521AD8C4" w:rsidR="00F03E6C" w:rsidRDefault="00F03E6C"/>
    <w:p w14:paraId="6AFABA08" w14:textId="433FA0E3" w:rsidR="00A16421" w:rsidRDefault="00A16421"/>
    <w:p w14:paraId="7B0C0DBC" w14:textId="1877ED5F" w:rsidR="00A16421" w:rsidRDefault="00A16421"/>
    <w:p w14:paraId="4BDA0398" w14:textId="77777777" w:rsidR="00A16421" w:rsidRDefault="00A16421"/>
    <w:p w14:paraId="182C7508" w14:textId="2DDCE003" w:rsidR="0026383F" w:rsidRDefault="00A16421" w:rsidP="0026383F">
      <w:pPr>
        <w:jc w:val="center"/>
      </w:pPr>
      <w:r>
        <w:rPr>
          <w:noProof/>
        </w:rPr>
        <w:drawing>
          <wp:inline distT="0" distB="0" distL="0" distR="0" wp14:anchorId="0D8A93C2" wp14:editId="18532397">
            <wp:extent cx="5210175" cy="277177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60FB23B-B008-4E37-A1ED-37930F9160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B3C0EF1" w14:textId="1F491798" w:rsidR="00532D60" w:rsidRDefault="00532D60" w:rsidP="0026383F">
      <w:pPr>
        <w:jc w:val="center"/>
      </w:pPr>
    </w:p>
    <w:p w14:paraId="69F9CDD9" w14:textId="6CA368F1" w:rsidR="00F03E6C" w:rsidRDefault="00F03E6C" w:rsidP="00A16421">
      <w:bookmarkStart w:id="0" w:name="_GoBack"/>
      <w:bookmarkEnd w:id="0"/>
    </w:p>
    <w:p w14:paraId="2F5AEAC7" w14:textId="77777777" w:rsidR="00381A25" w:rsidRDefault="00381A25" w:rsidP="001E3094">
      <w:pPr>
        <w:jc w:val="center"/>
      </w:pPr>
    </w:p>
    <w:tbl>
      <w:tblPr>
        <w:tblW w:w="7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276"/>
        <w:gridCol w:w="1276"/>
        <w:gridCol w:w="992"/>
      </w:tblGrid>
      <w:tr w:rsidR="00532D60" w:rsidRPr="00532D60" w14:paraId="252E5943" w14:textId="77777777" w:rsidTr="00532D60">
        <w:trPr>
          <w:trHeight w:val="15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BBF7EE" w14:textId="77777777" w:rsidR="00532D60" w:rsidRPr="00532D60" w:rsidRDefault="00532D60" w:rsidP="00532D60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>Periodo de referencia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232A9E" w14:textId="77777777" w:rsidR="00532D60" w:rsidRPr="00532D60" w:rsidRDefault="00532D60" w:rsidP="00532D60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Ratio de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</w:r>
            <w:proofErr w:type="spellStart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>Operacións</w:t>
            </w:r>
            <w:proofErr w:type="spellEnd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Pagadas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26E257" w14:textId="77777777" w:rsidR="00532D60" w:rsidRPr="00532D60" w:rsidRDefault="00532D60" w:rsidP="00532D60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Importe de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Pagos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C5EFA8" w14:textId="77777777" w:rsidR="00532D60" w:rsidRPr="00532D60" w:rsidRDefault="00532D60" w:rsidP="00532D60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Ratio de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</w:r>
            <w:proofErr w:type="spellStart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>Operacións</w:t>
            </w:r>
            <w:proofErr w:type="spellEnd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</w:r>
            <w:proofErr w:type="spellStart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>Pendentes</w:t>
            </w:r>
            <w:proofErr w:type="spellEnd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 de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Pago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87E7E3" w14:textId="77777777" w:rsidR="00532D60" w:rsidRPr="00532D60" w:rsidRDefault="00532D60" w:rsidP="00532D60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Importe de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 xml:space="preserve">Pagos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</w:r>
            <w:proofErr w:type="spellStart"/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>Pendentes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D799A5" w14:textId="77777777" w:rsidR="00532D60" w:rsidRPr="00532D60" w:rsidRDefault="00532D60" w:rsidP="00532D60">
            <w:pPr>
              <w:jc w:val="center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t xml:space="preserve">Periodo Medio </w:t>
            </w:r>
            <w:r w:rsidRPr="00532D60">
              <w:rPr>
                <w:rFonts w:ascii="Calibri" w:eastAsia="Times New Roman" w:hAnsi="Calibri" w:cs="Calibri"/>
                <w:color w:val="4F81BD"/>
                <w:lang w:eastAsia="es-ES"/>
              </w:rPr>
              <w:br/>
              <w:t>de Pago *</w:t>
            </w:r>
          </w:p>
        </w:tc>
      </w:tr>
      <w:tr w:rsidR="0026383F" w:rsidRPr="00532D60" w14:paraId="4958761B" w14:textId="77777777" w:rsidTr="00A16421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ECD" w14:textId="3733522A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dec-18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98E8" w14:textId="323E5969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20,63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EA0" w14:textId="10E07F50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318.416,51 €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1DF" w14:textId="5DE993AA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104,96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3127" w14:textId="03D18B4F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17.133,08 €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DEF" w14:textId="7FE3D1E9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24,94</w:t>
            </w:r>
          </w:p>
        </w:tc>
      </w:tr>
      <w:tr w:rsidR="0026383F" w:rsidRPr="00532D60" w14:paraId="027C5F1C" w14:textId="77777777" w:rsidTr="00A16421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10F" w14:textId="24D9166C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mar-19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1D3" w14:textId="5F662F4F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2A4" w14:textId="0840DEA0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203.035,94 €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D224" w14:textId="69695315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6A45" w14:textId="44D28378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20.019,14 €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5F1" w14:textId="3B366141" w:rsidR="0026383F" w:rsidRPr="00532D60" w:rsidRDefault="0026383F" w:rsidP="002638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19,22</w:t>
            </w:r>
          </w:p>
        </w:tc>
      </w:tr>
      <w:tr w:rsidR="00A16421" w:rsidRPr="00A16421" w14:paraId="240AF02B" w14:textId="77777777" w:rsidTr="00A16421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F1BA" w14:textId="11D9FE86" w:rsidR="00A16421" w:rsidRPr="00A16421" w:rsidRDefault="00A16421" w:rsidP="00A16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Pr="00A16421">
              <w:rPr>
                <w:rFonts w:ascii="Calibri" w:hAnsi="Calibri" w:cs="Calibri"/>
                <w:color w:val="000000"/>
              </w:rPr>
              <w:t>uñ</w:t>
            </w:r>
            <w:r>
              <w:rPr>
                <w:rFonts w:ascii="Calibri" w:hAnsi="Calibri" w:cs="Calibri"/>
                <w:color w:val="000000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764B" w14:textId="0C26B2F2" w:rsidR="00A16421" w:rsidRPr="00A16421" w:rsidRDefault="00A16421" w:rsidP="00A16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6421">
              <w:rPr>
                <w:rFonts w:ascii="Calibri" w:hAnsi="Calibri" w:cs="Calibri"/>
              </w:rPr>
              <w:t>11,42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C954" w14:textId="43ABAC41" w:rsidR="00A16421" w:rsidRPr="00A16421" w:rsidRDefault="00A16421" w:rsidP="00A16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6421">
              <w:rPr>
                <w:rFonts w:ascii="Calibri" w:hAnsi="Calibri" w:cs="Calibri"/>
              </w:rPr>
              <w:t>356.753,76 €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6A30" w14:textId="2BFC1840" w:rsidR="00A16421" w:rsidRPr="00A16421" w:rsidRDefault="00A16421" w:rsidP="00A16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6421">
              <w:rPr>
                <w:rFonts w:ascii="Calibri" w:hAnsi="Calibri" w:cs="Calibri"/>
              </w:rPr>
              <w:t>37,17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A901" w14:textId="013B128A" w:rsidR="00A16421" w:rsidRPr="00A16421" w:rsidRDefault="00A16421" w:rsidP="00A16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6421">
              <w:rPr>
                <w:rFonts w:ascii="Calibri" w:hAnsi="Calibri" w:cs="Calibri"/>
              </w:rPr>
              <w:t>8.198,10 €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3E9D" w14:textId="5242EFF4" w:rsidR="00A16421" w:rsidRPr="00A16421" w:rsidRDefault="00A16421" w:rsidP="00A16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6421">
              <w:rPr>
                <w:rFonts w:ascii="Calibri" w:hAnsi="Calibri" w:cs="Calibri"/>
              </w:rPr>
              <w:t>12,00</w:t>
            </w:r>
          </w:p>
        </w:tc>
      </w:tr>
    </w:tbl>
    <w:p w14:paraId="2F67B142" w14:textId="77777777" w:rsidR="00381A25" w:rsidRPr="00381A25" w:rsidRDefault="00381A25" w:rsidP="00381A25"/>
    <w:p w14:paraId="3807ED72" w14:textId="26A2951C" w:rsidR="00605F16" w:rsidRDefault="001E3094" w:rsidP="00EB46B7">
      <w:r>
        <w:fldChar w:fldCharType="begin"/>
      </w:r>
      <w:r>
        <w:instrText xml:space="preserve"> LINK </w:instrText>
      </w:r>
      <w:r w:rsidR="00DA4005">
        <w:instrText xml:space="preserve">Excel.Sheet.12 "C:\\Users\\Monitim\\Desktop\\Info concellos\\Tordoia\\Periodo medio de Pago Tordoia marzo 2018 2.xlsx" Tordoia!F18C2:F21C7 </w:instrText>
      </w:r>
      <w:r>
        <w:instrText xml:space="preserve">\a \f 4 \h </w:instrText>
      </w:r>
      <w:r>
        <w:fldChar w:fldCharType="separate"/>
      </w:r>
    </w:p>
    <w:p w14:paraId="232CF84C" w14:textId="77777777" w:rsidR="001E3094" w:rsidRPr="00C73C7E" w:rsidRDefault="001E3094" w:rsidP="00EB46B7">
      <w:r>
        <w:fldChar w:fldCharType="end"/>
      </w:r>
    </w:p>
    <w:p w14:paraId="0F3E32D6" w14:textId="5A162298"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14:paraId="6030EA32" w14:textId="77777777"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F9571AE" w14:textId="77777777" w:rsidR="00EB46B7" w:rsidRDefault="00EB46B7"/>
    <w:p w14:paraId="3337012B" w14:textId="77777777" w:rsidR="00EB46B7" w:rsidRDefault="00EB46B7"/>
    <w:sectPr w:rsidR="00EB46B7" w:rsidSect="001E309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B7"/>
    <w:rsid w:val="000212C3"/>
    <w:rsid w:val="000374A3"/>
    <w:rsid w:val="001E3094"/>
    <w:rsid w:val="0026383F"/>
    <w:rsid w:val="00381A25"/>
    <w:rsid w:val="003A3CC5"/>
    <w:rsid w:val="00406CB5"/>
    <w:rsid w:val="00444D3B"/>
    <w:rsid w:val="005200A7"/>
    <w:rsid w:val="00532D60"/>
    <w:rsid w:val="00605F16"/>
    <w:rsid w:val="006D4017"/>
    <w:rsid w:val="007647F3"/>
    <w:rsid w:val="007C7F6D"/>
    <w:rsid w:val="00881BF7"/>
    <w:rsid w:val="009648A3"/>
    <w:rsid w:val="009664F3"/>
    <w:rsid w:val="00A16421"/>
    <w:rsid w:val="00C12710"/>
    <w:rsid w:val="00C67361"/>
    <w:rsid w:val="00C73C7E"/>
    <w:rsid w:val="00CE3710"/>
    <w:rsid w:val="00D171F7"/>
    <w:rsid w:val="00D93CA5"/>
    <w:rsid w:val="00DA4005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D327"/>
  <w15:docId w15:val="{38A3196D-DBBF-4616-B9EE-8E1D4F3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Hoja1!$C$11:$C$15</c:f>
              <c:strCache>
                <c:ptCount val="5"/>
                <c:pt idx="0">
                  <c:v>dec-18</c:v>
                </c:pt>
                <c:pt idx="1">
                  <c:v>mar-19</c:v>
                </c:pt>
                <c:pt idx="2">
                  <c:v>xuñ-19</c:v>
                </c:pt>
                <c:pt idx="3">
                  <c:v>set-19</c:v>
                </c:pt>
                <c:pt idx="4">
                  <c:v>dec-19</c:v>
                </c:pt>
              </c:strCache>
            </c:strRef>
          </c:cat>
          <c:val>
            <c:numRef>
              <c:f>Hoja1!$H$11:$H$15</c:f>
              <c:numCache>
                <c:formatCode>General</c:formatCode>
                <c:ptCount val="5"/>
                <c:pt idx="0">
                  <c:v>24.94</c:v>
                </c:pt>
                <c:pt idx="1">
                  <c:v>19.22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01-4B27-A761-AA5006F50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5536304"/>
        <c:axId val="565535976"/>
      </c:lineChart>
      <c:catAx>
        <c:axId val="56553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65535976"/>
        <c:crosses val="autoZero"/>
        <c:auto val="1"/>
        <c:lblAlgn val="ctr"/>
        <c:lblOffset val="100"/>
        <c:noMultiLvlLbl val="0"/>
      </c:catAx>
      <c:valAx>
        <c:axId val="565535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6553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354986876640413"/>
          <c:y val="0.41724482356372122"/>
          <c:w val="0.14587225956901639"/>
          <c:h val="7.73201287983332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2019-09-16T09:35:00Z</dcterms:created>
  <dcterms:modified xsi:type="dcterms:W3CDTF">2019-09-16T09:35:00Z</dcterms:modified>
</cp:coreProperties>
</file>