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26" w:rsidRDefault="00FC2526">
      <w:bookmarkStart w:id="0" w:name="_GoBack"/>
      <w:bookmarkEnd w:id="0"/>
    </w:p>
    <w:p w:rsidR="00F03E6C" w:rsidRPr="00F03E6C" w:rsidRDefault="00F03E6C" w:rsidP="00F03E6C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D93CA5">
        <w:rPr>
          <w:b/>
          <w:sz w:val="32"/>
          <w:szCs w:val="32"/>
        </w:rPr>
        <w:t xml:space="preserve"> 2017</w:t>
      </w:r>
    </w:p>
    <w:p w:rsidR="00F03E6C" w:rsidRDefault="00F03E6C"/>
    <w:p w:rsidR="007647F3" w:rsidRDefault="007647F3"/>
    <w:p w:rsidR="00F03E6C" w:rsidRDefault="00F03E6C"/>
    <w:p w:rsidR="00381A25" w:rsidRDefault="00C73C7E" w:rsidP="001E3094">
      <w:pPr>
        <w:jc w:val="center"/>
      </w:pPr>
      <w:r>
        <w:rPr>
          <w:noProof/>
        </w:rPr>
        <w:drawing>
          <wp:inline distT="0" distB="0" distL="0" distR="0" wp14:anchorId="2C0A4E58">
            <wp:extent cx="4913630" cy="2639695"/>
            <wp:effectExtent l="0" t="0" r="127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094" w:rsidRDefault="001E3094"/>
    <w:tbl>
      <w:tblPr>
        <w:tblW w:w="7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154"/>
        <w:gridCol w:w="1558"/>
        <w:gridCol w:w="1154"/>
        <w:gridCol w:w="1388"/>
        <w:gridCol w:w="959"/>
      </w:tblGrid>
      <w:tr w:rsidR="00C73C7E" w:rsidRPr="00C73C7E" w:rsidTr="00C73C7E">
        <w:trPr>
          <w:trHeight w:val="15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t>Periodo de referencia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Ratio de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Operacións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Pagadas 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Importe de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Pagos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Realizados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Ratio de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Operacións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Pendentes de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Pago *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Importe de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Pagos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Pendentes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Periodo Medio </w:t>
            </w:r>
            <w:r w:rsidRPr="00C73C7E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de Pago *</w:t>
            </w:r>
          </w:p>
        </w:tc>
      </w:tr>
      <w:tr w:rsidR="00C73C7E" w:rsidRPr="00C73C7E" w:rsidTr="00C73C7E">
        <w:trPr>
          <w:trHeight w:val="30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dic-16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(16,92)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351.285,60 €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54,96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42.305,33 €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(9,19)</w:t>
            </w:r>
          </w:p>
        </w:tc>
      </w:tr>
      <w:tr w:rsidR="00C73C7E" w:rsidRPr="00C73C7E" w:rsidTr="00C73C7E">
        <w:trPr>
          <w:trHeight w:val="30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mar-17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(2,48)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155.774,50 €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32,48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49.760,07 €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5,98</w:t>
            </w:r>
          </w:p>
        </w:tc>
      </w:tr>
      <w:tr w:rsidR="00C73C7E" w:rsidRPr="00C73C7E" w:rsidTr="00C73C7E">
        <w:trPr>
          <w:trHeight w:val="30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xuño-17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(7,47)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443.162,25 €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(18,84)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170.395,89 €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(10,63)</w:t>
            </w:r>
          </w:p>
        </w:tc>
      </w:tr>
      <w:tr w:rsidR="00C73C7E" w:rsidRPr="00C73C7E" w:rsidTr="00C73C7E">
        <w:trPr>
          <w:trHeight w:val="30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set-17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(9,08)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515.492,95 €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29,25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59.287,03 €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(5,13)</w:t>
            </w:r>
          </w:p>
        </w:tc>
      </w:tr>
      <w:tr w:rsidR="00C73C7E" w:rsidRPr="00C73C7E" w:rsidTr="00C73C7E">
        <w:trPr>
          <w:trHeight w:val="30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color w:val="000000"/>
                <w:lang w:eastAsia="es-ES"/>
              </w:rPr>
              <w:t>dec-17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(15,04)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590.131,47 €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24,78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78.997,42 €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7E" w:rsidRPr="00C73C7E" w:rsidRDefault="00C73C7E" w:rsidP="00C73C7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73C7E">
              <w:rPr>
                <w:rFonts w:ascii="Calibri" w:eastAsia="Times New Roman" w:hAnsi="Calibri" w:cs="Calibri"/>
                <w:lang w:eastAsia="es-ES"/>
              </w:rPr>
              <w:t>(10,34)</w:t>
            </w:r>
          </w:p>
        </w:tc>
      </w:tr>
    </w:tbl>
    <w:p w:rsidR="00381A25" w:rsidRPr="00381A25" w:rsidRDefault="00381A25" w:rsidP="00381A25"/>
    <w:p w:rsidR="00991C6A" w:rsidRDefault="001E3094" w:rsidP="00EB46B7">
      <w:r>
        <w:fldChar w:fldCharType="begin"/>
      </w:r>
      <w:r>
        <w:instrText xml:space="preserve"> LINK </w:instrText>
      </w:r>
      <w:r w:rsidR="00991C6A">
        <w:instrText xml:space="preserve">Excel.Sheet.12 "C:\\Users\\Monitim\\Desktop\\Info concellos\\Tordoia\\Periodo medio de Pago Tordoia decembro 2017.xlsx" Tordoia!F18C2:F21C7 </w:instrText>
      </w:r>
      <w:r>
        <w:instrText xml:space="preserve">\a \f 4 \h </w:instrText>
      </w:r>
      <w:r w:rsidR="00991C6A">
        <w:fldChar w:fldCharType="separate"/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058"/>
        <w:gridCol w:w="1236"/>
        <w:gridCol w:w="1169"/>
        <w:gridCol w:w="1194"/>
        <w:gridCol w:w="959"/>
      </w:tblGrid>
      <w:tr w:rsidR="00991C6A" w:rsidRPr="00991C6A" w:rsidTr="00991C6A">
        <w:trPr>
          <w:divId w:val="122624053"/>
          <w:trHeight w:val="15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t>Periodo de referencia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Ratio de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Operacións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Pagadas 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Importe de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Pagos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Realizados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Ratio de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Operacións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Pendentes de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Pago *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Importe de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Pagos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Pendentes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Periodo Medio </w:t>
            </w:r>
            <w:r w:rsidRPr="00991C6A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de Pago *</w:t>
            </w:r>
          </w:p>
        </w:tc>
      </w:tr>
      <w:tr w:rsidR="00991C6A" w:rsidRPr="00991C6A" w:rsidTr="00991C6A">
        <w:trPr>
          <w:divId w:val="122624053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dic-16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lang w:eastAsia="es-ES"/>
              </w:rPr>
              <w:t>(16,92)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lang w:eastAsia="es-ES"/>
              </w:rPr>
              <w:t>351.285,60 €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lang w:eastAsia="es-ES"/>
              </w:rPr>
              <w:t>54,96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lang w:eastAsia="es-ES"/>
              </w:rPr>
              <w:t>42.305,33 €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lang w:eastAsia="es-ES"/>
              </w:rPr>
              <w:t>(9,19)</w:t>
            </w:r>
          </w:p>
        </w:tc>
      </w:tr>
      <w:tr w:rsidR="00991C6A" w:rsidRPr="00991C6A" w:rsidTr="00991C6A">
        <w:trPr>
          <w:divId w:val="122624053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mar-17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(2,48)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155.774,50 €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32,48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49.760,07 €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5,98</w:t>
            </w:r>
          </w:p>
        </w:tc>
      </w:tr>
      <w:tr w:rsidR="00991C6A" w:rsidRPr="00991C6A" w:rsidTr="00991C6A">
        <w:trPr>
          <w:divId w:val="122624053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xuño-17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(7,47)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443.162,25 €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(18,84)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170.395,89 €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6A" w:rsidRPr="00991C6A" w:rsidRDefault="00991C6A" w:rsidP="00991C6A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C6A">
              <w:rPr>
                <w:rFonts w:ascii="Calibri" w:eastAsia="Times New Roman" w:hAnsi="Calibri" w:cs="Calibri"/>
                <w:color w:val="000000"/>
                <w:lang w:eastAsia="es-ES"/>
              </w:rPr>
              <w:t>(10,63)</w:t>
            </w:r>
          </w:p>
        </w:tc>
      </w:tr>
    </w:tbl>
    <w:p w:rsidR="001E3094" w:rsidRPr="00C73C7E" w:rsidRDefault="001E3094" w:rsidP="00EB46B7">
      <w:r>
        <w:fldChar w:fldCharType="end"/>
      </w:r>
    </w:p>
    <w:p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* Cando o dato se reflexe</w:t>
      </w:r>
      <w:r w:rsidRPr="00EB46B7">
        <w:rPr>
          <w:rFonts w:eastAsia="Times New Roman" w:cs="Arial"/>
          <w:lang w:eastAsia="es-ES"/>
        </w:rPr>
        <w:t xml:space="preserve"> entre paréntese, refírese a un importe negativo, representativo ben dunha maior celeridade, en termo medio, no pago por parte da Entidade en relación ao periodo máximo previsto legalmente con carácter xeral para dar conformidade á factura, ou </w:t>
      </w:r>
      <w:r w:rsidRPr="00EB46B7">
        <w:rPr>
          <w:rFonts w:eastAsia="Times New Roman" w:cs="Arial"/>
          <w:lang w:eastAsia="es-ES"/>
        </w:rPr>
        <w:lastRenderedPageBreak/>
        <w:t>ben a que as operacións pendentes de pago da Entidade atópanse, en termo medio, nun momento anterior a dito periodo máximo.</w:t>
      </w:r>
    </w:p>
    <w:p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:rsidR="00EB46B7" w:rsidRDefault="00EB46B7"/>
    <w:p w:rsidR="00EB46B7" w:rsidRDefault="00EB46B7"/>
    <w:sectPr w:rsidR="00EB46B7" w:rsidSect="001E309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B7"/>
    <w:rsid w:val="000212C3"/>
    <w:rsid w:val="000374A3"/>
    <w:rsid w:val="001E3094"/>
    <w:rsid w:val="00381A25"/>
    <w:rsid w:val="003A3CC5"/>
    <w:rsid w:val="00406CB5"/>
    <w:rsid w:val="00444D3B"/>
    <w:rsid w:val="005200A7"/>
    <w:rsid w:val="007647F3"/>
    <w:rsid w:val="009664F3"/>
    <w:rsid w:val="00991C6A"/>
    <w:rsid w:val="00C12710"/>
    <w:rsid w:val="00C67361"/>
    <w:rsid w:val="00C73C7E"/>
    <w:rsid w:val="00D171F7"/>
    <w:rsid w:val="00D93CA5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196D-DBBF-4616-B9EE-8E1D4F37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2018-06-19T12:10:00Z</dcterms:created>
  <dcterms:modified xsi:type="dcterms:W3CDTF">2018-06-19T12:20:00Z</dcterms:modified>
</cp:coreProperties>
</file>