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0C" w:rsidRPr="002F3184" w:rsidRDefault="005E440C" w:rsidP="005E440C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2F3184">
        <w:rPr>
          <w:b/>
          <w:color w:val="0070C0"/>
          <w:sz w:val="32"/>
          <w:szCs w:val="32"/>
        </w:rPr>
        <w:t>ORDENANZA FISCAL Nº 27, REGULADORA DA TAXA POR OUTORGAMENTO DA LICENCIA DE PRIMEIRA OCUPACIÓN DE VIVENDAS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Default="005E440C" w:rsidP="005E440C">
      <w:pPr>
        <w:spacing w:after="0" w:line="240" w:lineRule="auto"/>
        <w:jc w:val="both"/>
        <w:rPr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 xml:space="preserve">Artigo 1. </w:t>
      </w:r>
      <w:proofErr w:type="spellStart"/>
      <w:r>
        <w:rPr>
          <w:b/>
          <w:sz w:val="24"/>
          <w:szCs w:val="24"/>
        </w:rPr>
        <w:t>Natureza</w:t>
      </w:r>
      <w:proofErr w:type="spellEnd"/>
      <w:r>
        <w:rPr>
          <w:b/>
          <w:sz w:val="24"/>
          <w:szCs w:val="24"/>
        </w:rPr>
        <w:t xml:space="preserve"> e fundamento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En uso das facultades concedidas polos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133.2 e 142 da Constitución e polo art. 106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7/85, de 2 de abril, Reguladora das Bases do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Local, e 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15 a 19 do Real Decreto </w:t>
      </w:r>
      <w:proofErr w:type="spellStart"/>
      <w:r w:rsidRPr="008971C7">
        <w:rPr>
          <w:sz w:val="24"/>
          <w:szCs w:val="24"/>
        </w:rPr>
        <w:t>Lexislativo</w:t>
      </w:r>
      <w:proofErr w:type="spellEnd"/>
      <w:r w:rsidRPr="008971C7">
        <w:rPr>
          <w:sz w:val="24"/>
          <w:szCs w:val="24"/>
        </w:rPr>
        <w:t xml:space="preserve"> 2/2004, de 5 de marzo, polo que se </w:t>
      </w:r>
      <w:proofErr w:type="spellStart"/>
      <w:r w:rsidRPr="008971C7">
        <w:rPr>
          <w:sz w:val="24"/>
          <w:szCs w:val="24"/>
        </w:rPr>
        <w:t>aproba</w:t>
      </w:r>
      <w:proofErr w:type="spellEnd"/>
      <w:r w:rsidRPr="008971C7">
        <w:rPr>
          <w:sz w:val="24"/>
          <w:szCs w:val="24"/>
        </w:rPr>
        <w:t xml:space="preserve"> o texto refundido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Reguladora das </w:t>
      </w:r>
      <w:proofErr w:type="spellStart"/>
      <w:r w:rsidRPr="008971C7">
        <w:rPr>
          <w:sz w:val="24"/>
          <w:szCs w:val="24"/>
        </w:rPr>
        <w:t>Facendas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 xml:space="preserve">, o Concello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 establece 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por </w:t>
      </w:r>
      <w:proofErr w:type="spellStart"/>
      <w:r w:rsidRPr="008971C7">
        <w:rPr>
          <w:sz w:val="24"/>
          <w:szCs w:val="24"/>
        </w:rPr>
        <w:t>outorgamento</w:t>
      </w:r>
      <w:proofErr w:type="spellEnd"/>
      <w:r w:rsidRPr="008971C7">
        <w:rPr>
          <w:sz w:val="24"/>
          <w:szCs w:val="24"/>
        </w:rPr>
        <w:t xml:space="preserve"> de licencia de </w:t>
      </w:r>
      <w:proofErr w:type="spellStart"/>
      <w:r w:rsidRPr="008971C7">
        <w:rPr>
          <w:sz w:val="24"/>
          <w:szCs w:val="24"/>
        </w:rPr>
        <w:t>primeira</w:t>
      </w:r>
      <w:proofErr w:type="spellEnd"/>
      <w:r w:rsidRPr="008971C7">
        <w:rPr>
          <w:sz w:val="24"/>
          <w:szCs w:val="24"/>
        </w:rPr>
        <w:t xml:space="preserve"> ocupación de </w:t>
      </w:r>
      <w:proofErr w:type="spellStart"/>
      <w:r w:rsidRPr="008971C7">
        <w:rPr>
          <w:sz w:val="24"/>
          <w:szCs w:val="24"/>
        </w:rPr>
        <w:t>vivendas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 xml:space="preserve">, a que se </w:t>
      </w:r>
      <w:proofErr w:type="spellStart"/>
      <w:r w:rsidRPr="008971C7">
        <w:rPr>
          <w:sz w:val="24"/>
          <w:szCs w:val="24"/>
        </w:rPr>
        <w:t>refire</w:t>
      </w:r>
      <w:proofErr w:type="spellEnd"/>
      <w:r w:rsidRPr="008971C7">
        <w:rPr>
          <w:sz w:val="24"/>
          <w:szCs w:val="24"/>
        </w:rPr>
        <w:t xml:space="preserve"> o Artigo 20.4 h) do propio Real Decreto </w:t>
      </w:r>
      <w:proofErr w:type="spellStart"/>
      <w:r w:rsidRPr="008971C7">
        <w:rPr>
          <w:sz w:val="24"/>
          <w:szCs w:val="24"/>
        </w:rPr>
        <w:t>Lexislativo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cuxas</w:t>
      </w:r>
      <w:proofErr w:type="spellEnd"/>
      <w:r w:rsidRPr="008971C7">
        <w:rPr>
          <w:sz w:val="24"/>
          <w:szCs w:val="24"/>
        </w:rPr>
        <w:t xml:space="preserve"> normas </w:t>
      </w:r>
      <w:proofErr w:type="spellStart"/>
      <w:r w:rsidRPr="008971C7">
        <w:rPr>
          <w:sz w:val="24"/>
          <w:szCs w:val="24"/>
        </w:rPr>
        <w:t>atenden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prevido</w:t>
      </w:r>
      <w:proofErr w:type="spellEnd"/>
      <w:r w:rsidRPr="008971C7">
        <w:rPr>
          <w:sz w:val="24"/>
          <w:szCs w:val="24"/>
        </w:rPr>
        <w:t xml:space="preserve"> no art. 57 do citado Real Decreto </w:t>
      </w:r>
      <w:proofErr w:type="spellStart"/>
      <w:r w:rsidRPr="008971C7">
        <w:rPr>
          <w:sz w:val="24"/>
          <w:szCs w:val="24"/>
        </w:rPr>
        <w:t>Lexislativo</w:t>
      </w:r>
      <w:proofErr w:type="spellEnd"/>
      <w:r w:rsidRPr="008971C7">
        <w:rPr>
          <w:sz w:val="24"/>
          <w:szCs w:val="24"/>
        </w:rPr>
        <w:t>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5C613E" w:rsidRDefault="005E440C" w:rsidP="005E440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2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Feito</w:t>
      </w:r>
      <w:proofErr w:type="spellEnd"/>
      <w:r w:rsidRPr="005C613E">
        <w:rPr>
          <w:rFonts w:cs="Arial"/>
          <w:b/>
          <w:sz w:val="24"/>
          <w:szCs w:val="24"/>
        </w:rPr>
        <w:t xml:space="preserve"> </w:t>
      </w:r>
      <w:proofErr w:type="spellStart"/>
      <w:r w:rsidRPr="005C613E">
        <w:rPr>
          <w:rFonts w:cs="Arial"/>
          <w:b/>
          <w:sz w:val="24"/>
          <w:szCs w:val="24"/>
        </w:rPr>
        <w:t>impoñible</w:t>
      </w:r>
      <w:proofErr w:type="spellEnd"/>
      <w:r>
        <w:rPr>
          <w:rFonts w:cs="Arial"/>
          <w:b/>
          <w:sz w:val="24"/>
          <w:szCs w:val="24"/>
        </w:rPr>
        <w:t xml:space="preserve"> e </w:t>
      </w:r>
      <w:proofErr w:type="spellStart"/>
      <w:r>
        <w:rPr>
          <w:rFonts w:cs="Arial"/>
          <w:b/>
          <w:sz w:val="24"/>
          <w:szCs w:val="24"/>
        </w:rPr>
        <w:t>obriga</w:t>
      </w:r>
      <w:proofErr w:type="spellEnd"/>
      <w:r>
        <w:rPr>
          <w:rFonts w:cs="Arial"/>
          <w:b/>
          <w:sz w:val="24"/>
          <w:szCs w:val="24"/>
        </w:rPr>
        <w:t xml:space="preserve"> de contribuir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Está determinado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actividade</w:t>
      </w:r>
      <w:proofErr w:type="spellEnd"/>
      <w:r w:rsidRPr="008971C7">
        <w:rPr>
          <w:sz w:val="24"/>
          <w:szCs w:val="24"/>
        </w:rPr>
        <w:t xml:space="preserve"> municipal </w:t>
      </w:r>
      <w:proofErr w:type="spellStart"/>
      <w:r w:rsidRPr="008971C7">
        <w:rPr>
          <w:sz w:val="24"/>
          <w:szCs w:val="24"/>
        </w:rPr>
        <w:t>desenvolvida</w:t>
      </w:r>
      <w:proofErr w:type="spellEnd"/>
      <w:r w:rsidRPr="008971C7">
        <w:rPr>
          <w:sz w:val="24"/>
          <w:szCs w:val="24"/>
        </w:rPr>
        <w:t xml:space="preserve"> para a prestación de licencia de </w:t>
      </w:r>
      <w:proofErr w:type="spellStart"/>
      <w:r w:rsidRPr="008971C7">
        <w:rPr>
          <w:sz w:val="24"/>
          <w:szCs w:val="24"/>
        </w:rPr>
        <w:t>primeira</w:t>
      </w:r>
      <w:proofErr w:type="spellEnd"/>
      <w:r w:rsidRPr="008971C7">
        <w:rPr>
          <w:sz w:val="24"/>
          <w:szCs w:val="24"/>
        </w:rPr>
        <w:t xml:space="preserve"> ocupación de </w:t>
      </w:r>
      <w:proofErr w:type="spellStart"/>
      <w:r w:rsidRPr="008971C7">
        <w:rPr>
          <w:sz w:val="24"/>
          <w:szCs w:val="24"/>
        </w:rPr>
        <w:t>vivendas</w:t>
      </w:r>
      <w:proofErr w:type="spellEnd"/>
      <w:r w:rsidRPr="008971C7">
        <w:rPr>
          <w:sz w:val="24"/>
          <w:szCs w:val="24"/>
        </w:rPr>
        <w:t xml:space="preserve"> nos edificios de nova </w:t>
      </w:r>
      <w:proofErr w:type="spellStart"/>
      <w:r w:rsidRPr="008971C7">
        <w:rPr>
          <w:sz w:val="24"/>
          <w:szCs w:val="24"/>
        </w:rPr>
        <w:t>construción</w:t>
      </w:r>
      <w:proofErr w:type="spellEnd"/>
      <w:r w:rsidRPr="008971C7">
        <w:rPr>
          <w:sz w:val="24"/>
          <w:szCs w:val="24"/>
        </w:rPr>
        <w:t xml:space="preserve">, cambio de uso do </w:t>
      </w:r>
      <w:proofErr w:type="spellStart"/>
      <w:r w:rsidRPr="008971C7">
        <w:rPr>
          <w:sz w:val="24"/>
          <w:szCs w:val="24"/>
        </w:rPr>
        <w:t>construído</w:t>
      </w:r>
      <w:proofErr w:type="spellEnd"/>
      <w:r w:rsidRPr="008971C7">
        <w:rPr>
          <w:sz w:val="24"/>
          <w:szCs w:val="24"/>
        </w:rPr>
        <w:t xml:space="preserve">,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reconstrución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reforma.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O carácter </w:t>
      </w:r>
      <w:proofErr w:type="spellStart"/>
      <w:r w:rsidRPr="008971C7">
        <w:rPr>
          <w:sz w:val="24"/>
          <w:szCs w:val="24"/>
        </w:rPr>
        <w:t>obrigatorio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licencia se deriva do establecido na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9/2002, de 30 de </w:t>
      </w:r>
      <w:proofErr w:type="spellStart"/>
      <w:r w:rsidRPr="008971C7">
        <w:rPr>
          <w:sz w:val="24"/>
          <w:szCs w:val="24"/>
        </w:rPr>
        <w:t>decembro</w:t>
      </w:r>
      <w:proofErr w:type="spellEnd"/>
      <w:r w:rsidRPr="008971C7">
        <w:rPr>
          <w:sz w:val="24"/>
          <w:szCs w:val="24"/>
        </w:rPr>
        <w:t xml:space="preserve">, de Ordenación urbanística e protección do Medio Rural de Galicia e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18/2008, do 29 de </w:t>
      </w:r>
      <w:proofErr w:type="spellStart"/>
      <w:r w:rsidRPr="008971C7">
        <w:rPr>
          <w:sz w:val="24"/>
          <w:szCs w:val="24"/>
        </w:rPr>
        <w:t>decembro</w:t>
      </w:r>
      <w:proofErr w:type="spellEnd"/>
      <w:r w:rsidRPr="008971C7">
        <w:rPr>
          <w:sz w:val="24"/>
          <w:szCs w:val="24"/>
        </w:rPr>
        <w:t xml:space="preserve">, de </w:t>
      </w:r>
      <w:proofErr w:type="spellStart"/>
      <w:r w:rsidRPr="008971C7">
        <w:rPr>
          <w:sz w:val="24"/>
          <w:szCs w:val="24"/>
        </w:rPr>
        <w:t>Vivenda</w:t>
      </w:r>
      <w:proofErr w:type="spellEnd"/>
      <w:r w:rsidRPr="008971C7">
        <w:rPr>
          <w:sz w:val="24"/>
          <w:szCs w:val="24"/>
        </w:rPr>
        <w:t xml:space="preserve"> de Galicia.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Se devenga 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e nace 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contribuír</w:t>
      </w:r>
      <w:proofErr w:type="spellEnd"/>
      <w:r w:rsidRPr="008971C7">
        <w:rPr>
          <w:sz w:val="24"/>
          <w:szCs w:val="24"/>
        </w:rPr>
        <w:t xml:space="preserve"> cando se solicite a prestación do </w:t>
      </w:r>
      <w:proofErr w:type="spellStart"/>
      <w:r w:rsidRPr="008971C7">
        <w:rPr>
          <w:sz w:val="24"/>
          <w:szCs w:val="24"/>
        </w:rPr>
        <w:t>servizo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cando, </w:t>
      </w:r>
      <w:proofErr w:type="spellStart"/>
      <w:r w:rsidRPr="008971C7">
        <w:rPr>
          <w:sz w:val="24"/>
          <w:szCs w:val="24"/>
        </w:rPr>
        <w:t>aínda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previa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 se motive a actuación da administración municipal con esta </w:t>
      </w:r>
      <w:proofErr w:type="spellStart"/>
      <w:r w:rsidRPr="008971C7">
        <w:rPr>
          <w:sz w:val="24"/>
          <w:szCs w:val="24"/>
        </w:rPr>
        <w:t>finalidade</w:t>
      </w:r>
      <w:proofErr w:type="spellEnd"/>
      <w:r w:rsidRPr="008971C7">
        <w:rPr>
          <w:sz w:val="24"/>
          <w:szCs w:val="24"/>
        </w:rPr>
        <w:t>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1D6B3D" w:rsidRDefault="005E440C" w:rsidP="005E440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3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>
        <w:rPr>
          <w:rFonts w:cs="Arial"/>
          <w:b/>
          <w:sz w:val="24"/>
          <w:szCs w:val="24"/>
        </w:rPr>
        <w:t>Obrigado</w:t>
      </w:r>
      <w:proofErr w:type="spellEnd"/>
      <w:r>
        <w:rPr>
          <w:rFonts w:cs="Arial"/>
          <w:b/>
          <w:sz w:val="24"/>
          <w:szCs w:val="24"/>
        </w:rPr>
        <w:t xml:space="preserve"> tributario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É </w:t>
      </w:r>
      <w:proofErr w:type="spellStart"/>
      <w:r w:rsidRPr="008971C7">
        <w:rPr>
          <w:sz w:val="24"/>
          <w:szCs w:val="24"/>
        </w:rPr>
        <w:t>obrigado</w:t>
      </w:r>
      <w:proofErr w:type="spellEnd"/>
      <w:r w:rsidRPr="008971C7">
        <w:rPr>
          <w:sz w:val="24"/>
          <w:szCs w:val="24"/>
        </w:rPr>
        <w:t xml:space="preserve"> tributario </w:t>
      </w:r>
      <w:proofErr w:type="spellStart"/>
      <w:r w:rsidRPr="008971C7">
        <w:rPr>
          <w:sz w:val="24"/>
          <w:szCs w:val="24"/>
        </w:rPr>
        <w:t>contribuínte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física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xurídica</w:t>
      </w:r>
      <w:proofErr w:type="spellEnd"/>
      <w:r w:rsidRPr="008971C7">
        <w:rPr>
          <w:sz w:val="24"/>
          <w:szCs w:val="24"/>
        </w:rPr>
        <w:t xml:space="preserve"> e as entidades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que se </w:t>
      </w:r>
      <w:proofErr w:type="spellStart"/>
      <w:r w:rsidRPr="008971C7">
        <w:rPr>
          <w:sz w:val="24"/>
          <w:szCs w:val="24"/>
        </w:rPr>
        <w:t>refire</w:t>
      </w:r>
      <w:proofErr w:type="spellEnd"/>
      <w:r w:rsidRPr="008971C7">
        <w:rPr>
          <w:sz w:val="24"/>
          <w:szCs w:val="24"/>
        </w:rPr>
        <w:t xml:space="preserve"> o art. 35.4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Xeneral</w:t>
      </w:r>
      <w:proofErr w:type="spellEnd"/>
      <w:r w:rsidRPr="008971C7">
        <w:rPr>
          <w:sz w:val="24"/>
          <w:szCs w:val="24"/>
        </w:rPr>
        <w:t xml:space="preserve"> Tributaria que soliciten a prestación do </w:t>
      </w:r>
      <w:proofErr w:type="spellStart"/>
      <w:r w:rsidRPr="008971C7">
        <w:rPr>
          <w:sz w:val="24"/>
          <w:szCs w:val="24"/>
        </w:rPr>
        <w:t>servizo</w:t>
      </w:r>
      <w:proofErr w:type="spellEnd"/>
      <w:r w:rsidRPr="008971C7">
        <w:rPr>
          <w:sz w:val="24"/>
          <w:szCs w:val="24"/>
        </w:rPr>
        <w:t xml:space="preserve"> e os propietarios das </w:t>
      </w:r>
      <w:proofErr w:type="spellStart"/>
      <w:r w:rsidRPr="008971C7">
        <w:rPr>
          <w:sz w:val="24"/>
          <w:szCs w:val="24"/>
        </w:rPr>
        <w:t>vivendas</w:t>
      </w:r>
      <w:proofErr w:type="spellEnd"/>
      <w:r w:rsidRPr="008971C7">
        <w:rPr>
          <w:sz w:val="24"/>
          <w:szCs w:val="24"/>
        </w:rPr>
        <w:t xml:space="preserve"> que, </w:t>
      </w:r>
      <w:proofErr w:type="spellStart"/>
      <w:r w:rsidRPr="008971C7">
        <w:rPr>
          <w:sz w:val="24"/>
          <w:szCs w:val="24"/>
        </w:rPr>
        <w:t>aínda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previa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, motiven a actuación administrativa que </w:t>
      </w:r>
      <w:proofErr w:type="spellStart"/>
      <w:r w:rsidRPr="008971C7">
        <w:rPr>
          <w:sz w:val="24"/>
          <w:szCs w:val="24"/>
        </w:rPr>
        <w:t>constitúe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feito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impoñible</w:t>
      </w:r>
      <w:proofErr w:type="spellEnd"/>
      <w:r w:rsidRPr="008971C7">
        <w:rPr>
          <w:sz w:val="24"/>
          <w:szCs w:val="24"/>
        </w:rPr>
        <w:t>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Serán responsables solidarios da </w:t>
      </w:r>
      <w:proofErr w:type="spellStart"/>
      <w:r w:rsidRPr="008971C7">
        <w:rPr>
          <w:sz w:val="24"/>
          <w:szCs w:val="24"/>
        </w:rPr>
        <w:t>débeda</w:t>
      </w:r>
      <w:proofErr w:type="spellEnd"/>
      <w:r w:rsidRPr="008971C7">
        <w:rPr>
          <w:sz w:val="24"/>
          <w:szCs w:val="24"/>
        </w:rPr>
        <w:t xml:space="preserve"> tributaria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entidades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que se </w:t>
      </w:r>
      <w:proofErr w:type="spellStart"/>
      <w:r w:rsidRPr="008971C7">
        <w:rPr>
          <w:sz w:val="24"/>
          <w:szCs w:val="24"/>
        </w:rPr>
        <w:t>refire</w:t>
      </w:r>
      <w:proofErr w:type="spellEnd"/>
      <w:r w:rsidRPr="008971C7">
        <w:rPr>
          <w:sz w:val="24"/>
          <w:szCs w:val="24"/>
        </w:rPr>
        <w:t xml:space="preserve"> o Artigo 42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Xeneral</w:t>
      </w:r>
      <w:proofErr w:type="spellEnd"/>
      <w:r w:rsidRPr="008971C7">
        <w:rPr>
          <w:sz w:val="24"/>
          <w:szCs w:val="24"/>
        </w:rPr>
        <w:t xml:space="preserve"> Tributaria.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Serán responsables subsidiarios os administradores das sociedades e os síndicos, interventores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liquidadores de </w:t>
      </w:r>
      <w:proofErr w:type="spellStart"/>
      <w:r w:rsidRPr="008971C7">
        <w:rPr>
          <w:sz w:val="24"/>
          <w:szCs w:val="24"/>
        </w:rPr>
        <w:t>quebras</w:t>
      </w:r>
      <w:proofErr w:type="spellEnd"/>
      <w:r w:rsidRPr="008971C7">
        <w:rPr>
          <w:sz w:val="24"/>
          <w:szCs w:val="24"/>
        </w:rPr>
        <w:t xml:space="preserve">, concursos, sociedades e entidades en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, nos </w:t>
      </w:r>
      <w:proofErr w:type="spellStart"/>
      <w:r w:rsidRPr="008971C7">
        <w:rPr>
          <w:sz w:val="24"/>
          <w:szCs w:val="24"/>
        </w:rPr>
        <w:t>supostos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alcance que determina o art. 43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Tributaria.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5C613E" w:rsidRDefault="005E440C" w:rsidP="005E440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Artigo 4. Beneficios </w:t>
      </w:r>
      <w:proofErr w:type="spellStart"/>
      <w:r>
        <w:rPr>
          <w:rFonts w:cs="Arial"/>
          <w:b/>
          <w:sz w:val="24"/>
          <w:szCs w:val="24"/>
        </w:rPr>
        <w:t>fiscais</w:t>
      </w:r>
      <w:proofErr w:type="spellEnd"/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Non </w:t>
      </w: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recoñecerse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beneficios </w:t>
      </w:r>
      <w:proofErr w:type="spellStart"/>
      <w:r w:rsidRPr="008971C7">
        <w:rPr>
          <w:sz w:val="24"/>
          <w:szCs w:val="24"/>
        </w:rPr>
        <w:t>fiscais</w:t>
      </w:r>
      <w:proofErr w:type="spellEnd"/>
      <w:r w:rsidRPr="008971C7">
        <w:rPr>
          <w:sz w:val="24"/>
          <w:szCs w:val="24"/>
        </w:rPr>
        <w:t xml:space="preserve"> que os establecidos en normas con rango de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e os que se deriven da aplicación de tratados </w:t>
      </w:r>
      <w:proofErr w:type="spellStart"/>
      <w:r w:rsidRPr="008971C7">
        <w:rPr>
          <w:sz w:val="24"/>
          <w:szCs w:val="24"/>
        </w:rPr>
        <w:t>internacionais</w:t>
      </w:r>
      <w:proofErr w:type="spellEnd"/>
      <w:r w:rsidRPr="008971C7">
        <w:rPr>
          <w:sz w:val="24"/>
          <w:szCs w:val="24"/>
        </w:rPr>
        <w:t>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501E02" w:rsidRDefault="005E440C" w:rsidP="005E440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Artigo 5. Base de </w:t>
      </w:r>
      <w:proofErr w:type="spellStart"/>
      <w:r>
        <w:rPr>
          <w:rFonts w:cs="Arial"/>
          <w:b/>
          <w:sz w:val="24"/>
          <w:szCs w:val="24"/>
        </w:rPr>
        <w:t>gravame</w:t>
      </w:r>
      <w:proofErr w:type="spellEnd"/>
    </w:p>
    <w:p w:rsidR="005E440C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Se tomará como base de </w:t>
      </w:r>
      <w:proofErr w:type="spellStart"/>
      <w:r w:rsidRPr="008971C7">
        <w:rPr>
          <w:sz w:val="24"/>
          <w:szCs w:val="24"/>
        </w:rPr>
        <w:t>gravame</w:t>
      </w:r>
      <w:proofErr w:type="spellEnd"/>
      <w:r w:rsidRPr="008971C7">
        <w:rPr>
          <w:sz w:val="24"/>
          <w:szCs w:val="24"/>
        </w:rPr>
        <w:t xml:space="preserve"> o valor da </w:t>
      </w:r>
      <w:proofErr w:type="spellStart"/>
      <w:r w:rsidRPr="008971C7">
        <w:rPr>
          <w:sz w:val="24"/>
          <w:szCs w:val="24"/>
        </w:rPr>
        <w:t>construción</w:t>
      </w:r>
      <w:proofErr w:type="spellEnd"/>
      <w:r w:rsidRPr="008971C7">
        <w:rPr>
          <w:sz w:val="24"/>
          <w:szCs w:val="24"/>
        </w:rPr>
        <w:t xml:space="preserve">, que </w:t>
      </w:r>
      <w:proofErr w:type="spellStart"/>
      <w:r w:rsidRPr="008971C7">
        <w:rPr>
          <w:sz w:val="24"/>
          <w:szCs w:val="24"/>
        </w:rPr>
        <w:t>virá</w:t>
      </w:r>
      <w:proofErr w:type="spellEnd"/>
      <w:r w:rsidRPr="008971C7">
        <w:rPr>
          <w:sz w:val="24"/>
          <w:szCs w:val="24"/>
        </w:rPr>
        <w:t xml:space="preserve"> dado polo </w:t>
      </w:r>
      <w:proofErr w:type="spellStart"/>
      <w:r w:rsidRPr="008971C7">
        <w:rPr>
          <w:sz w:val="24"/>
          <w:szCs w:val="24"/>
        </w:rPr>
        <w:t>orzamento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execución</w:t>
      </w:r>
      <w:proofErr w:type="spellEnd"/>
      <w:r w:rsidRPr="008971C7">
        <w:rPr>
          <w:sz w:val="24"/>
          <w:szCs w:val="24"/>
        </w:rPr>
        <w:t xml:space="preserve"> material da </w:t>
      </w:r>
      <w:proofErr w:type="spellStart"/>
      <w:r w:rsidRPr="008971C7">
        <w:rPr>
          <w:sz w:val="24"/>
          <w:szCs w:val="24"/>
        </w:rPr>
        <w:t>mesma</w:t>
      </w:r>
      <w:proofErr w:type="spellEnd"/>
      <w:r w:rsidRPr="008971C7">
        <w:rPr>
          <w:sz w:val="24"/>
          <w:szCs w:val="24"/>
        </w:rPr>
        <w:t xml:space="preserve"> determinada segundo os criterios establecidos na ordenanza fiscal reguladora do Imposto sobre </w:t>
      </w:r>
      <w:proofErr w:type="spellStart"/>
      <w:r w:rsidRPr="008971C7">
        <w:rPr>
          <w:sz w:val="24"/>
          <w:szCs w:val="24"/>
        </w:rPr>
        <w:t>construcións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e obras.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5C613E" w:rsidRDefault="005E440C" w:rsidP="005E440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6</w:t>
      </w:r>
      <w:r w:rsidRPr="005C613E">
        <w:rPr>
          <w:rFonts w:cs="Arial"/>
          <w:b/>
          <w:sz w:val="24"/>
          <w:szCs w:val="24"/>
        </w:rPr>
        <w:t xml:space="preserve">. Tipo de </w:t>
      </w:r>
      <w:proofErr w:type="spellStart"/>
      <w:r w:rsidRPr="005C613E">
        <w:rPr>
          <w:rFonts w:cs="Arial"/>
          <w:b/>
          <w:sz w:val="24"/>
          <w:szCs w:val="24"/>
        </w:rPr>
        <w:t>gravame</w:t>
      </w:r>
      <w:proofErr w:type="spellEnd"/>
      <w:r>
        <w:rPr>
          <w:rFonts w:cs="Arial"/>
          <w:b/>
          <w:sz w:val="24"/>
          <w:szCs w:val="24"/>
        </w:rPr>
        <w:t xml:space="preserve"> e cota tributaria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cota tributaria consistirá na </w:t>
      </w:r>
      <w:proofErr w:type="spellStart"/>
      <w:r w:rsidRPr="008971C7">
        <w:rPr>
          <w:sz w:val="24"/>
          <w:szCs w:val="24"/>
        </w:rPr>
        <w:t>cantidade</w:t>
      </w:r>
      <w:proofErr w:type="spellEnd"/>
      <w:r w:rsidRPr="008971C7">
        <w:rPr>
          <w:sz w:val="24"/>
          <w:szCs w:val="24"/>
        </w:rPr>
        <w:t xml:space="preserve"> resultante de aplicar sobre </w:t>
      </w:r>
      <w:proofErr w:type="spellStart"/>
      <w:r w:rsidRPr="008971C7">
        <w:rPr>
          <w:sz w:val="24"/>
          <w:szCs w:val="24"/>
        </w:rPr>
        <w:t>a</w:t>
      </w:r>
      <w:proofErr w:type="spellEnd"/>
      <w:r w:rsidRPr="008971C7">
        <w:rPr>
          <w:sz w:val="24"/>
          <w:szCs w:val="24"/>
        </w:rPr>
        <w:t xml:space="preserve"> base liquidable o tipo de </w:t>
      </w:r>
      <w:proofErr w:type="spellStart"/>
      <w:r w:rsidRPr="008971C7">
        <w:rPr>
          <w:sz w:val="24"/>
          <w:szCs w:val="24"/>
        </w:rPr>
        <w:t>gravame</w:t>
      </w:r>
      <w:proofErr w:type="spellEnd"/>
      <w:r w:rsidRPr="008971C7">
        <w:rPr>
          <w:sz w:val="24"/>
          <w:szCs w:val="24"/>
        </w:rPr>
        <w:t xml:space="preserve"> do 0,1%. En todo caso, os </w:t>
      </w:r>
      <w:proofErr w:type="spellStart"/>
      <w:r w:rsidRPr="008971C7">
        <w:rPr>
          <w:sz w:val="24"/>
          <w:szCs w:val="24"/>
        </w:rPr>
        <w:t>dereitos</w:t>
      </w:r>
      <w:proofErr w:type="spellEnd"/>
      <w:r w:rsidRPr="008971C7">
        <w:rPr>
          <w:sz w:val="24"/>
          <w:szCs w:val="24"/>
        </w:rPr>
        <w:t xml:space="preserve"> por concesión das preceptivas licencias non </w:t>
      </w: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ser inferiores a 60,00 €.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1D6B3D" w:rsidRDefault="005E440C" w:rsidP="005E440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7</w:t>
      </w:r>
      <w:r w:rsidRPr="005C613E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Normas de </w:t>
      </w:r>
      <w:proofErr w:type="spellStart"/>
      <w:r>
        <w:rPr>
          <w:rFonts w:cs="Arial"/>
          <w:b/>
          <w:sz w:val="24"/>
          <w:szCs w:val="24"/>
        </w:rPr>
        <w:t>x</w:t>
      </w:r>
      <w:r w:rsidRPr="001D6B3D">
        <w:rPr>
          <w:rFonts w:cs="Arial"/>
          <w:b/>
          <w:sz w:val="24"/>
          <w:szCs w:val="24"/>
        </w:rPr>
        <w:t>estión</w:t>
      </w:r>
      <w:proofErr w:type="spellEnd"/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Os propietarios dos edificios de nova </w:t>
      </w:r>
      <w:proofErr w:type="spellStart"/>
      <w:r w:rsidRPr="008971C7">
        <w:rPr>
          <w:sz w:val="24"/>
          <w:szCs w:val="24"/>
        </w:rPr>
        <w:t>construción</w:t>
      </w:r>
      <w:proofErr w:type="spellEnd"/>
      <w:r w:rsidRPr="008971C7">
        <w:rPr>
          <w:sz w:val="24"/>
          <w:szCs w:val="24"/>
        </w:rPr>
        <w:t xml:space="preserve">, dos que </w:t>
      </w:r>
      <w:proofErr w:type="spellStart"/>
      <w:r w:rsidRPr="008971C7">
        <w:rPr>
          <w:sz w:val="24"/>
          <w:szCs w:val="24"/>
        </w:rPr>
        <w:t>sufriran</w:t>
      </w:r>
      <w:proofErr w:type="spellEnd"/>
      <w:r w:rsidRPr="008971C7">
        <w:rPr>
          <w:sz w:val="24"/>
          <w:szCs w:val="24"/>
        </w:rPr>
        <w:t xml:space="preserve"> reformas e os que </w:t>
      </w:r>
      <w:proofErr w:type="spellStart"/>
      <w:r w:rsidRPr="008971C7">
        <w:rPr>
          <w:sz w:val="24"/>
          <w:szCs w:val="24"/>
        </w:rPr>
        <w:t>vaian</w:t>
      </w:r>
      <w:proofErr w:type="spellEnd"/>
      <w:r w:rsidRPr="008971C7">
        <w:rPr>
          <w:sz w:val="24"/>
          <w:szCs w:val="24"/>
        </w:rPr>
        <w:t xml:space="preserve"> a modificar o uso das </w:t>
      </w:r>
      <w:proofErr w:type="spellStart"/>
      <w:r w:rsidRPr="008971C7">
        <w:rPr>
          <w:sz w:val="24"/>
          <w:szCs w:val="24"/>
        </w:rPr>
        <w:t>construcións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</w:t>
      </w:r>
      <w:proofErr w:type="spellStart"/>
      <w:r w:rsidRPr="008971C7">
        <w:rPr>
          <w:sz w:val="24"/>
          <w:szCs w:val="24"/>
        </w:rPr>
        <w:t>concluídas</w:t>
      </w:r>
      <w:proofErr w:type="spellEnd"/>
      <w:r w:rsidRPr="008971C7">
        <w:rPr>
          <w:sz w:val="24"/>
          <w:szCs w:val="24"/>
        </w:rPr>
        <w:t xml:space="preserve"> as obras deberán dar </w:t>
      </w:r>
      <w:proofErr w:type="spellStart"/>
      <w:r w:rsidRPr="008971C7">
        <w:rPr>
          <w:sz w:val="24"/>
          <w:szCs w:val="24"/>
        </w:rPr>
        <w:t>conta</w:t>
      </w:r>
      <w:proofErr w:type="spellEnd"/>
      <w:r w:rsidRPr="008971C7">
        <w:rPr>
          <w:sz w:val="24"/>
          <w:szCs w:val="24"/>
        </w:rPr>
        <w:t xml:space="preserve"> disto presentando a licencia urbanística en </w:t>
      </w:r>
      <w:proofErr w:type="spellStart"/>
      <w:r w:rsidRPr="008971C7">
        <w:rPr>
          <w:sz w:val="24"/>
          <w:szCs w:val="24"/>
        </w:rPr>
        <w:t>virtude</w:t>
      </w:r>
      <w:proofErr w:type="spellEnd"/>
      <w:r w:rsidRPr="008971C7">
        <w:rPr>
          <w:sz w:val="24"/>
          <w:szCs w:val="24"/>
        </w:rPr>
        <w:t xml:space="preserve"> da cal se autorizaron tales obras, se </w:t>
      </w:r>
      <w:proofErr w:type="spellStart"/>
      <w:r w:rsidRPr="008971C7">
        <w:rPr>
          <w:sz w:val="24"/>
          <w:szCs w:val="24"/>
        </w:rPr>
        <w:t>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obtención era preceptiva. </w:t>
      </w:r>
      <w:proofErr w:type="spellStart"/>
      <w:r w:rsidRPr="008971C7">
        <w:rPr>
          <w:sz w:val="24"/>
          <w:szCs w:val="24"/>
        </w:rPr>
        <w:t>Cumprido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dito</w:t>
      </w:r>
      <w:proofErr w:type="spellEnd"/>
      <w:r w:rsidRPr="008971C7">
        <w:rPr>
          <w:sz w:val="24"/>
          <w:szCs w:val="24"/>
        </w:rPr>
        <w:t xml:space="preserve"> trámite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simultaneamente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mesmo</w:t>
      </w:r>
      <w:proofErr w:type="spellEnd"/>
      <w:r w:rsidRPr="008971C7">
        <w:rPr>
          <w:sz w:val="24"/>
          <w:szCs w:val="24"/>
        </w:rPr>
        <w:t xml:space="preserve"> procederán a solicitar a licencia de </w:t>
      </w:r>
      <w:proofErr w:type="spellStart"/>
      <w:r w:rsidRPr="008971C7">
        <w:rPr>
          <w:sz w:val="24"/>
          <w:szCs w:val="24"/>
        </w:rPr>
        <w:t>primeira</w:t>
      </w:r>
      <w:proofErr w:type="spellEnd"/>
      <w:r w:rsidRPr="008971C7">
        <w:rPr>
          <w:sz w:val="24"/>
          <w:szCs w:val="24"/>
        </w:rPr>
        <w:t xml:space="preserve"> ocupación </w:t>
      </w:r>
      <w:proofErr w:type="spellStart"/>
      <w:r w:rsidRPr="008971C7">
        <w:rPr>
          <w:sz w:val="24"/>
          <w:szCs w:val="24"/>
        </w:rPr>
        <w:t>achegando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xunto</w:t>
      </w:r>
      <w:proofErr w:type="spellEnd"/>
      <w:r w:rsidRPr="008971C7">
        <w:rPr>
          <w:sz w:val="24"/>
          <w:szCs w:val="24"/>
        </w:rPr>
        <w:t xml:space="preserve"> coa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 xml:space="preserve"> documentación: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Certificado e </w:t>
      </w:r>
      <w:proofErr w:type="spellStart"/>
      <w:r w:rsidRPr="008971C7">
        <w:rPr>
          <w:sz w:val="24"/>
          <w:szCs w:val="24"/>
        </w:rPr>
        <w:t>orzamento</w:t>
      </w:r>
      <w:proofErr w:type="spellEnd"/>
      <w:r w:rsidRPr="008971C7">
        <w:rPr>
          <w:sz w:val="24"/>
          <w:szCs w:val="24"/>
        </w:rPr>
        <w:t xml:space="preserve"> final de obra, e, no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caso, da urbanización conforme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proxecto</w:t>
      </w:r>
      <w:proofErr w:type="spellEnd"/>
      <w:r w:rsidRPr="008971C7">
        <w:rPr>
          <w:sz w:val="24"/>
          <w:szCs w:val="24"/>
        </w:rPr>
        <w:t xml:space="preserve"> técnico aprobado, expedido polos directores de obra, visado polo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colexio</w:t>
      </w:r>
      <w:proofErr w:type="spellEnd"/>
      <w:r w:rsidRPr="008971C7">
        <w:rPr>
          <w:sz w:val="24"/>
          <w:szCs w:val="24"/>
        </w:rPr>
        <w:t xml:space="preserve">, coa indicación expresa de que a obra se </w:t>
      </w:r>
      <w:proofErr w:type="spellStart"/>
      <w:r w:rsidRPr="008971C7">
        <w:rPr>
          <w:sz w:val="24"/>
          <w:szCs w:val="24"/>
        </w:rPr>
        <w:t>axusta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proxecto</w:t>
      </w:r>
      <w:proofErr w:type="spellEnd"/>
      <w:r w:rsidRPr="008971C7">
        <w:rPr>
          <w:sz w:val="24"/>
          <w:szCs w:val="24"/>
        </w:rPr>
        <w:t xml:space="preserve"> para o que se ten licencia, e á normativa sectorial sobre </w:t>
      </w:r>
      <w:proofErr w:type="spellStart"/>
      <w:r w:rsidRPr="008971C7">
        <w:rPr>
          <w:sz w:val="24"/>
          <w:szCs w:val="24"/>
        </w:rPr>
        <w:t>seguridade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habitabilidade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salubridade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accesibilidade</w:t>
      </w:r>
      <w:proofErr w:type="spellEnd"/>
      <w:r w:rsidRPr="008971C7">
        <w:rPr>
          <w:sz w:val="24"/>
          <w:szCs w:val="24"/>
        </w:rPr>
        <w:t xml:space="preserve"> que resulte aplicable.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No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caso, </w:t>
      </w:r>
      <w:proofErr w:type="spellStart"/>
      <w:r w:rsidRPr="008971C7">
        <w:rPr>
          <w:sz w:val="24"/>
          <w:szCs w:val="24"/>
        </w:rPr>
        <w:t>xustificantes</w:t>
      </w:r>
      <w:proofErr w:type="spellEnd"/>
      <w:r w:rsidRPr="008971C7">
        <w:rPr>
          <w:sz w:val="24"/>
          <w:szCs w:val="24"/>
        </w:rPr>
        <w:t xml:space="preserve"> -</w:t>
      </w:r>
      <w:proofErr w:type="spellStart"/>
      <w:r w:rsidRPr="008971C7">
        <w:rPr>
          <w:sz w:val="24"/>
          <w:szCs w:val="24"/>
        </w:rPr>
        <w:t>abonda</w:t>
      </w:r>
      <w:proofErr w:type="spellEnd"/>
      <w:r w:rsidRPr="008971C7">
        <w:rPr>
          <w:sz w:val="24"/>
          <w:szCs w:val="24"/>
        </w:rPr>
        <w:t xml:space="preserve"> copia compulsada da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- de ter solicitado a alta no imposto sobre </w:t>
      </w:r>
      <w:proofErr w:type="spellStart"/>
      <w:r w:rsidRPr="008971C7">
        <w:rPr>
          <w:sz w:val="24"/>
          <w:szCs w:val="24"/>
        </w:rPr>
        <w:t>bens</w:t>
      </w:r>
      <w:proofErr w:type="spellEnd"/>
      <w:r w:rsidRPr="008971C7">
        <w:rPr>
          <w:sz w:val="24"/>
          <w:szCs w:val="24"/>
        </w:rPr>
        <w:t xml:space="preserve"> inmobles de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 urbana; así como no padrón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por </w:t>
      </w:r>
      <w:proofErr w:type="spellStart"/>
      <w:r w:rsidRPr="008971C7">
        <w:rPr>
          <w:sz w:val="24"/>
          <w:szCs w:val="24"/>
        </w:rPr>
        <w:t>recollida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lixo</w:t>
      </w:r>
      <w:proofErr w:type="spellEnd"/>
      <w:r w:rsidRPr="008971C7">
        <w:rPr>
          <w:sz w:val="24"/>
          <w:szCs w:val="24"/>
        </w:rPr>
        <w:t>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</w:t>
      </w:r>
      <w:proofErr w:type="spellStart"/>
      <w:r w:rsidRPr="008971C7">
        <w:rPr>
          <w:sz w:val="24"/>
          <w:szCs w:val="24"/>
        </w:rPr>
        <w:t>Catro</w:t>
      </w:r>
      <w:proofErr w:type="spellEnd"/>
      <w:r w:rsidRPr="008971C7">
        <w:rPr>
          <w:sz w:val="24"/>
          <w:szCs w:val="24"/>
        </w:rPr>
        <w:t xml:space="preserve"> fotografías do edificio e do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contorno e dúas dos </w:t>
      </w:r>
      <w:proofErr w:type="spellStart"/>
      <w:r w:rsidRPr="008971C7">
        <w:rPr>
          <w:sz w:val="24"/>
          <w:szCs w:val="24"/>
        </w:rPr>
        <w:t>viais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adxacentes</w:t>
      </w:r>
      <w:proofErr w:type="spellEnd"/>
      <w:r w:rsidRPr="008971C7">
        <w:rPr>
          <w:sz w:val="24"/>
          <w:szCs w:val="24"/>
        </w:rPr>
        <w:t>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d) Certificación técnica de non ter causado deterioro no dominio público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se</w:t>
      </w:r>
      <w:proofErr w:type="spellEnd"/>
      <w:r w:rsidRPr="008971C7">
        <w:rPr>
          <w:sz w:val="24"/>
          <w:szCs w:val="24"/>
        </w:rPr>
        <w:t xml:space="preserve"> ter reparado este.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e) No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caso, </w:t>
      </w:r>
      <w:proofErr w:type="spellStart"/>
      <w:r w:rsidRPr="008971C7">
        <w:rPr>
          <w:sz w:val="24"/>
          <w:szCs w:val="24"/>
        </w:rPr>
        <w:t>proxecto</w:t>
      </w:r>
      <w:proofErr w:type="spellEnd"/>
      <w:r w:rsidRPr="008971C7">
        <w:rPr>
          <w:sz w:val="24"/>
          <w:szCs w:val="24"/>
        </w:rPr>
        <w:t xml:space="preserve"> visado no que se represente o estado final da obra.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f) </w:t>
      </w:r>
      <w:proofErr w:type="spellStart"/>
      <w:r w:rsidRPr="008971C7">
        <w:rPr>
          <w:sz w:val="24"/>
          <w:szCs w:val="24"/>
        </w:rPr>
        <w:t>Xustificante</w:t>
      </w:r>
      <w:proofErr w:type="spellEnd"/>
      <w:r w:rsidRPr="008971C7">
        <w:rPr>
          <w:sz w:val="24"/>
          <w:szCs w:val="24"/>
        </w:rPr>
        <w:t xml:space="preserve"> de ter </w:t>
      </w:r>
      <w:proofErr w:type="spellStart"/>
      <w:r w:rsidRPr="008971C7">
        <w:rPr>
          <w:sz w:val="24"/>
          <w:szCs w:val="24"/>
        </w:rPr>
        <w:t>aboado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taxas</w:t>
      </w:r>
      <w:proofErr w:type="spellEnd"/>
      <w:r w:rsidRPr="008971C7">
        <w:rPr>
          <w:sz w:val="24"/>
          <w:szCs w:val="24"/>
        </w:rPr>
        <w:t xml:space="preserve"> relativas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concesión da licencia </w:t>
      </w:r>
      <w:proofErr w:type="spellStart"/>
      <w:r w:rsidRPr="008971C7">
        <w:rPr>
          <w:sz w:val="24"/>
          <w:szCs w:val="24"/>
        </w:rPr>
        <w:t>orixinal</w:t>
      </w:r>
      <w:proofErr w:type="spellEnd"/>
      <w:r w:rsidRPr="008971C7">
        <w:rPr>
          <w:sz w:val="24"/>
          <w:szCs w:val="24"/>
        </w:rPr>
        <w:t xml:space="preserve"> de obra e </w:t>
      </w:r>
      <w:proofErr w:type="spellStart"/>
      <w:r w:rsidRPr="008971C7">
        <w:rPr>
          <w:sz w:val="24"/>
          <w:szCs w:val="24"/>
        </w:rPr>
        <w:t>demais</w:t>
      </w:r>
      <w:proofErr w:type="spellEnd"/>
      <w:r w:rsidRPr="008971C7">
        <w:rPr>
          <w:sz w:val="24"/>
          <w:szCs w:val="24"/>
        </w:rPr>
        <w:t xml:space="preserve"> que se </w:t>
      </w:r>
      <w:proofErr w:type="spellStart"/>
      <w:r w:rsidRPr="008971C7">
        <w:rPr>
          <w:sz w:val="24"/>
          <w:szCs w:val="24"/>
        </w:rPr>
        <w:t>retribúan</w:t>
      </w:r>
      <w:proofErr w:type="spellEnd"/>
      <w:r w:rsidRPr="008971C7">
        <w:rPr>
          <w:sz w:val="24"/>
          <w:szCs w:val="24"/>
        </w:rPr>
        <w:t xml:space="preserve"> coa realización </w:t>
      </w:r>
      <w:proofErr w:type="spellStart"/>
      <w:r w:rsidRPr="008971C7">
        <w:rPr>
          <w:sz w:val="24"/>
          <w:szCs w:val="24"/>
        </w:rPr>
        <w:t>destas</w:t>
      </w:r>
      <w:proofErr w:type="spellEnd"/>
      <w:r w:rsidRPr="008971C7">
        <w:rPr>
          <w:sz w:val="24"/>
          <w:szCs w:val="24"/>
        </w:rPr>
        <w:t xml:space="preserve">, así como o imposto sobre </w:t>
      </w:r>
      <w:proofErr w:type="spellStart"/>
      <w:r w:rsidRPr="008971C7">
        <w:rPr>
          <w:sz w:val="24"/>
          <w:szCs w:val="24"/>
        </w:rPr>
        <w:t>construccións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e obras, no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caso.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g) Planos reformados </w:t>
      </w:r>
      <w:proofErr w:type="gramStart"/>
      <w:r w:rsidRPr="008971C7">
        <w:rPr>
          <w:sz w:val="24"/>
          <w:szCs w:val="24"/>
        </w:rPr>
        <w:t>( no</w:t>
      </w:r>
      <w:proofErr w:type="gramEnd"/>
      <w:r w:rsidRPr="008971C7">
        <w:rPr>
          <w:sz w:val="24"/>
          <w:szCs w:val="24"/>
        </w:rPr>
        <w:t xml:space="preserve"> caso de que as obras variasen respecto do </w:t>
      </w:r>
      <w:proofErr w:type="spellStart"/>
      <w:r w:rsidRPr="008971C7">
        <w:rPr>
          <w:sz w:val="24"/>
          <w:szCs w:val="24"/>
        </w:rPr>
        <w:t>proxecto</w:t>
      </w:r>
      <w:proofErr w:type="spellEnd"/>
      <w:r w:rsidRPr="008971C7">
        <w:rPr>
          <w:sz w:val="24"/>
          <w:szCs w:val="24"/>
        </w:rPr>
        <w:t xml:space="preserve"> presentado ).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h) Certificación do técnico director do </w:t>
      </w:r>
      <w:proofErr w:type="spellStart"/>
      <w:r w:rsidRPr="008971C7">
        <w:rPr>
          <w:sz w:val="24"/>
          <w:szCs w:val="24"/>
        </w:rPr>
        <w:t>cumprimento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habitabilidade</w:t>
      </w:r>
      <w:proofErr w:type="spellEnd"/>
      <w:r w:rsidRPr="008971C7">
        <w:rPr>
          <w:sz w:val="24"/>
          <w:szCs w:val="24"/>
        </w:rPr>
        <w:t>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i) Certificación técnica do </w:t>
      </w:r>
      <w:proofErr w:type="spellStart"/>
      <w:r w:rsidRPr="008971C7">
        <w:rPr>
          <w:sz w:val="24"/>
          <w:szCs w:val="24"/>
        </w:rPr>
        <w:t>cumprimento</w:t>
      </w:r>
      <w:proofErr w:type="spellEnd"/>
      <w:r w:rsidRPr="008971C7">
        <w:rPr>
          <w:sz w:val="24"/>
          <w:szCs w:val="24"/>
        </w:rPr>
        <w:t xml:space="preserve"> da instalación de </w:t>
      </w:r>
      <w:proofErr w:type="spellStart"/>
      <w:r w:rsidRPr="008971C7">
        <w:rPr>
          <w:sz w:val="24"/>
          <w:szCs w:val="24"/>
        </w:rPr>
        <w:t>saneamento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auga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electricidade</w:t>
      </w:r>
      <w:proofErr w:type="spellEnd"/>
      <w:r w:rsidRPr="008971C7">
        <w:rPr>
          <w:sz w:val="24"/>
          <w:szCs w:val="24"/>
        </w:rPr>
        <w:t xml:space="preserve">, gas e infraestructuras </w:t>
      </w:r>
      <w:proofErr w:type="spellStart"/>
      <w:r w:rsidRPr="008971C7">
        <w:rPr>
          <w:sz w:val="24"/>
          <w:szCs w:val="24"/>
        </w:rPr>
        <w:t>comúns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telecomunicacións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aillamento</w:t>
      </w:r>
      <w:proofErr w:type="spellEnd"/>
      <w:r w:rsidRPr="008971C7">
        <w:rPr>
          <w:sz w:val="24"/>
          <w:szCs w:val="24"/>
        </w:rPr>
        <w:t xml:space="preserve"> acústico.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Se non se solicitara, o Concello,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que teña </w:t>
      </w:r>
      <w:proofErr w:type="spellStart"/>
      <w:r w:rsidRPr="008971C7">
        <w:rPr>
          <w:sz w:val="24"/>
          <w:szCs w:val="24"/>
        </w:rPr>
        <w:t>coñecemento</w:t>
      </w:r>
      <w:proofErr w:type="spellEnd"/>
      <w:r w:rsidRPr="008971C7">
        <w:rPr>
          <w:sz w:val="24"/>
          <w:szCs w:val="24"/>
        </w:rPr>
        <w:t xml:space="preserve"> da terminación das obras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cambios de uso de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requirirá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suxeito</w:t>
      </w:r>
      <w:proofErr w:type="spellEnd"/>
      <w:r w:rsidRPr="008971C7">
        <w:rPr>
          <w:sz w:val="24"/>
          <w:szCs w:val="24"/>
        </w:rPr>
        <w:t xml:space="preserve"> pasivo para que a solicite,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prexuízo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impoñer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 adoptar </w:t>
      </w:r>
      <w:proofErr w:type="spellStart"/>
      <w:r w:rsidRPr="008971C7">
        <w:rPr>
          <w:sz w:val="24"/>
          <w:szCs w:val="24"/>
        </w:rPr>
        <w:t>as</w:t>
      </w:r>
      <w:proofErr w:type="spellEnd"/>
      <w:r w:rsidRPr="008971C7">
        <w:rPr>
          <w:sz w:val="24"/>
          <w:szCs w:val="24"/>
        </w:rPr>
        <w:t xml:space="preserve"> medidas que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procedentes.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Os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técnicos do Concello practicarán os </w:t>
      </w:r>
      <w:proofErr w:type="spellStart"/>
      <w:r w:rsidRPr="008971C7">
        <w:rPr>
          <w:sz w:val="24"/>
          <w:szCs w:val="24"/>
        </w:rPr>
        <w:t>recoñecementos</w:t>
      </w:r>
      <w:proofErr w:type="spellEnd"/>
      <w:r w:rsidRPr="008971C7">
        <w:rPr>
          <w:sz w:val="24"/>
          <w:szCs w:val="24"/>
        </w:rPr>
        <w:t xml:space="preserve"> oportunos, comprobando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971C7">
        <w:rPr>
          <w:sz w:val="24"/>
          <w:szCs w:val="24"/>
        </w:rPr>
        <w:t>que</w:t>
      </w:r>
      <w:proofErr w:type="gramEnd"/>
      <w:r w:rsidRPr="008971C7">
        <w:rPr>
          <w:sz w:val="24"/>
          <w:szCs w:val="24"/>
        </w:rPr>
        <w:t xml:space="preserve"> a actuación </w:t>
      </w:r>
      <w:proofErr w:type="spellStart"/>
      <w:r w:rsidRPr="008971C7">
        <w:rPr>
          <w:sz w:val="24"/>
          <w:szCs w:val="24"/>
        </w:rPr>
        <w:t>axustouse</w:t>
      </w:r>
      <w:proofErr w:type="spellEnd"/>
      <w:r w:rsidRPr="008971C7">
        <w:rPr>
          <w:sz w:val="24"/>
          <w:szCs w:val="24"/>
        </w:rPr>
        <w:t xml:space="preserve"> á licencia concedida para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execución</w:t>
      </w:r>
      <w:proofErr w:type="spellEnd"/>
      <w:r w:rsidRPr="008971C7">
        <w:rPr>
          <w:sz w:val="24"/>
          <w:szCs w:val="24"/>
        </w:rPr>
        <w:t xml:space="preserve"> e que as </w:t>
      </w:r>
      <w:proofErr w:type="spellStart"/>
      <w:r w:rsidRPr="008971C7">
        <w:rPr>
          <w:sz w:val="24"/>
          <w:szCs w:val="24"/>
        </w:rPr>
        <w:t>vivendas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contan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necesarios para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primeira</w:t>
      </w:r>
      <w:proofErr w:type="spellEnd"/>
      <w:r w:rsidRPr="008971C7">
        <w:rPr>
          <w:sz w:val="24"/>
          <w:szCs w:val="24"/>
        </w:rPr>
        <w:t xml:space="preserve"> utilización conforme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destino determinado </w:t>
      </w:r>
      <w:proofErr w:type="spellStart"/>
      <w:r w:rsidRPr="008971C7">
        <w:rPr>
          <w:sz w:val="24"/>
          <w:szCs w:val="24"/>
        </w:rPr>
        <w:t>naquela</w:t>
      </w:r>
      <w:proofErr w:type="spellEnd"/>
      <w:r w:rsidRPr="008971C7">
        <w:rPr>
          <w:sz w:val="24"/>
          <w:szCs w:val="24"/>
        </w:rPr>
        <w:t xml:space="preserve"> licencia.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</w:t>
      </w:r>
      <w:proofErr w:type="spellStart"/>
      <w:r w:rsidRPr="008971C7">
        <w:rPr>
          <w:sz w:val="24"/>
          <w:szCs w:val="24"/>
        </w:rPr>
        <w:t>Esixirase</w:t>
      </w:r>
      <w:proofErr w:type="spellEnd"/>
      <w:r w:rsidRPr="008971C7">
        <w:rPr>
          <w:sz w:val="24"/>
          <w:szCs w:val="24"/>
        </w:rPr>
        <w:t xml:space="preserve"> o depósito previo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como requisito indispensable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o cal non se procederá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tramitación da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. Cando así se determine, os </w:t>
      </w:r>
      <w:proofErr w:type="spellStart"/>
      <w:r w:rsidRPr="008971C7">
        <w:rPr>
          <w:sz w:val="24"/>
          <w:szCs w:val="24"/>
        </w:rPr>
        <w:t>suxeitos</w:t>
      </w:r>
      <w:proofErr w:type="spellEnd"/>
      <w:r w:rsidRPr="008971C7">
        <w:rPr>
          <w:sz w:val="24"/>
          <w:szCs w:val="24"/>
        </w:rPr>
        <w:t xml:space="preserve"> pasivos realizarán 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autoliquidación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>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4. </w:t>
      </w:r>
      <w:proofErr w:type="spellStart"/>
      <w:r w:rsidRPr="008971C7">
        <w:rPr>
          <w:sz w:val="24"/>
          <w:szCs w:val="24"/>
        </w:rPr>
        <w:t>Simultaneamente</w:t>
      </w:r>
      <w:proofErr w:type="spellEnd"/>
      <w:r w:rsidRPr="008971C7">
        <w:rPr>
          <w:sz w:val="24"/>
          <w:szCs w:val="24"/>
        </w:rPr>
        <w:t xml:space="preserve"> coa concesión da licencia, se aprobará a liquidación practicada, se procede, efectuando as </w:t>
      </w:r>
      <w:proofErr w:type="spellStart"/>
      <w:r w:rsidRPr="008971C7">
        <w:rPr>
          <w:sz w:val="24"/>
          <w:szCs w:val="24"/>
        </w:rPr>
        <w:t>liquidacións</w:t>
      </w:r>
      <w:proofErr w:type="spellEnd"/>
      <w:r w:rsidRPr="008971C7">
        <w:rPr>
          <w:sz w:val="24"/>
          <w:szCs w:val="24"/>
        </w:rPr>
        <w:t xml:space="preserve"> complementarias que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necesarias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reintegrando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suxeito</w:t>
      </w:r>
      <w:proofErr w:type="spellEnd"/>
      <w:r w:rsidRPr="008971C7">
        <w:rPr>
          <w:sz w:val="24"/>
          <w:szCs w:val="24"/>
        </w:rPr>
        <w:t xml:space="preserve"> pasivo as cantidades que resulten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favor, </w:t>
      </w:r>
      <w:proofErr w:type="spellStart"/>
      <w:r w:rsidRPr="008971C7">
        <w:rPr>
          <w:sz w:val="24"/>
          <w:szCs w:val="24"/>
        </w:rPr>
        <w:t>seguindo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procedemento</w:t>
      </w:r>
      <w:proofErr w:type="spellEnd"/>
      <w:r w:rsidRPr="008971C7">
        <w:rPr>
          <w:sz w:val="24"/>
          <w:szCs w:val="24"/>
        </w:rPr>
        <w:t xml:space="preserve"> establecido para as </w:t>
      </w:r>
      <w:proofErr w:type="spellStart"/>
      <w:r w:rsidRPr="008971C7">
        <w:rPr>
          <w:sz w:val="24"/>
          <w:szCs w:val="24"/>
        </w:rPr>
        <w:t>devolucións</w:t>
      </w:r>
      <w:proofErr w:type="spellEnd"/>
      <w:r w:rsidRPr="008971C7">
        <w:rPr>
          <w:sz w:val="24"/>
          <w:szCs w:val="24"/>
        </w:rPr>
        <w:t xml:space="preserve"> de ingresos indebidos.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Default="005E440C" w:rsidP="005E440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8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1D6B3D">
        <w:rPr>
          <w:rFonts w:cs="Arial"/>
          <w:b/>
          <w:sz w:val="24"/>
          <w:szCs w:val="24"/>
        </w:rPr>
        <w:t>Infraccións</w:t>
      </w:r>
      <w:proofErr w:type="spellEnd"/>
      <w:r w:rsidRPr="001D6B3D">
        <w:rPr>
          <w:rFonts w:cs="Arial"/>
          <w:b/>
          <w:sz w:val="24"/>
          <w:szCs w:val="24"/>
        </w:rPr>
        <w:t xml:space="preserve"> e </w:t>
      </w:r>
      <w:proofErr w:type="spellStart"/>
      <w:r w:rsidRPr="001D6B3D">
        <w:rPr>
          <w:rFonts w:cs="Arial"/>
          <w:b/>
          <w:sz w:val="24"/>
          <w:szCs w:val="24"/>
        </w:rPr>
        <w:t>sancións</w:t>
      </w:r>
      <w:proofErr w:type="spellEnd"/>
      <w:r>
        <w:rPr>
          <w:rFonts w:cs="Arial"/>
          <w:b/>
          <w:sz w:val="24"/>
          <w:szCs w:val="24"/>
        </w:rPr>
        <w:t xml:space="preserve"> tributarias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En todo o relativo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cualificación das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e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sanción, </w:t>
      </w:r>
      <w:proofErr w:type="spellStart"/>
      <w:r w:rsidRPr="008971C7">
        <w:rPr>
          <w:sz w:val="24"/>
          <w:szCs w:val="24"/>
        </w:rPr>
        <w:t>estarase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178 e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Tributaria. As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 que procedan por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cometidas por </w:t>
      </w:r>
      <w:proofErr w:type="spellStart"/>
      <w:r w:rsidRPr="008971C7">
        <w:rPr>
          <w:sz w:val="24"/>
          <w:szCs w:val="24"/>
        </w:rPr>
        <w:t>incumprimento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na presente ordenanza serán </w:t>
      </w:r>
      <w:proofErr w:type="spellStart"/>
      <w:r w:rsidRPr="008971C7">
        <w:rPr>
          <w:sz w:val="24"/>
          <w:szCs w:val="24"/>
        </w:rPr>
        <w:t>independentes</w:t>
      </w:r>
      <w:proofErr w:type="spellEnd"/>
      <w:r w:rsidRPr="008971C7">
        <w:rPr>
          <w:sz w:val="24"/>
          <w:szCs w:val="24"/>
        </w:rPr>
        <w:t xml:space="preserve"> das que </w:t>
      </w:r>
      <w:proofErr w:type="spellStart"/>
      <w:r w:rsidRPr="008971C7">
        <w:rPr>
          <w:sz w:val="24"/>
          <w:szCs w:val="24"/>
        </w:rPr>
        <w:t>puidesen</w:t>
      </w:r>
      <w:proofErr w:type="spellEnd"/>
      <w:r w:rsidRPr="008971C7">
        <w:rPr>
          <w:sz w:val="24"/>
          <w:szCs w:val="24"/>
        </w:rPr>
        <w:t xml:space="preserve"> arbitrarse por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urbanísticas, de </w:t>
      </w:r>
      <w:proofErr w:type="spellStart"/>
      <w:r w:rsidRPr="008971C7">
        <w:rPr>
          <w:sz w:val="24"/>
          <w:szCs w:val="24"/>
        </w:rPr>
        <w:t>acordo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9/2002, de 30 de </w:t>
      </w:r>
      <w:proofErr w:type="spellStart"/>
      <w:r w:rsidRPr="008971C7">
        <w:rPr>
          <w:sz w:val="24"/>
          <w:szCs w:val="24"/>
        </w:rPr>
        <w:t>decembro</w:t>
      </w:r>
      <w:proofErr w:type="spellEnd"/>
      <w:r w:rsidRPr="008971C7">
        <w:rPr>
          <w:sz w:val="24"/>
          <w:szCs w:val="24"/>
        </w:rPr>
        <w:t xml:space="preserve">, de ordenación urbanística e protección do medio rural de Galicia,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normativa que a complemente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substitúa</w:t>
      </w:r>
      <w:proofErr w:type="spellEnd"/>
      <w:r w:rsidRPr="008971C7">
        <w:rPr>
          <w:sz w:val="24"/>
          <w:szCs w:val="24"/>
        </w:rPr>
        <w:t>.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Default="005E440C" w:rsidP="005E440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>Disposición final</w:t>
      </w:r>
    </w:p>
    <w:p w:rsidR="005E440C" w:rsidRPr="008971C7" w:rsidRDefault="005E440C" w:rsidP="005E440C">
      <w:pPr>
        <w:spacing w:after="0" w:line="240" w:lineRule="auto"/>
        <w:jc w:val="both"/>
        <w:rPr>
          <w:sz w:val="24"/>
          <w:szCs w:val="24"/>
        </w:rPr>
      </w:pPr>
    </w:p>
    <w:p w:rsidR="005E440C" w:rsidRDefault="005E440C" w:rsidP="005E440C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 xml:space="preserve">A presente Ordenanza, </w:t>
      </w:r>
      <w:proofErr w:type="spellStart"/>
      <w:r w:rsidRPr="008971C7">
        <w:rPr>
          <w:sz w:val="24"/>
          <w:szCs w:val="24"/>
        </w:rPr>
        <w:t>foi</w:t>
      </w:r>
      <w:proofErr w:type="spellEnd"/>
      <w:r w:rsidRPr="008971C7">
        <w:rPr>
          <w:sz w:val="24"/>
          <w:szCs w:val="24"/>
        </w:rPr>
        <w:t xml:space="preserve"> aprobada polo Pleno en sesión celebrada o 27 de </w:t>
      </w:r>
      <w:proofErr w:type="spellStart"/>
      <w:r w:rsidRPr="008971C7">
        <w:rPr>
          <w:sz w:val="24"/>
          <w:szCs w:val="24"/>
        </w:rPr>
        <w:t>novembro</w:t>
      </w:r>
      <w:proofErr w:type="spellEnd"/>
      <w:r w:rsidRPr="008971C7">
        <w:rPr>
          <w:sz w:val="24"/>
          <w:szCs w:val="24"/>
        </w:rPr>
        <w:t xml:space="preserve"> de </w:t>
      </w:r>
      <w:proofErr w:type="gramStart"/>
      <w:r w:rsidRPr="008971C7">
        <w:rPr>
          <w:sz w:val="24"/>
          <w:szCs w:val="24"/>
        </w:rPr>
        <w:t>2009 ,e</w:t>
      </w:r>
      <w:proofErr w:type="gramEnd"/>
      <w:r w:rsidRPr="008971C7">
        <w:rPr>
          <w:sz w:val="24"/>
          <w:szCs w:val="24"/>
        </w:rPr>
        <w:t xml:space="preserve"> entrará en vigor o </w:t>
      </w:r>
      <w:proofErr w:type="spellStart"/>
      <w:r w:rsidRPr="008971C7">
        <w:rPr>
          <w:sz w:val="24"/>
          <w:szCs w:val="24"/>
        </w:rPr>
        <w:t>mesmo</w:t>
      </w:r>
      <w:proofErr w:type="spellEnd"/>
      <w:r w:rsidRPr="008971C7">
        <w:rPr>
          <w:sz w:val="24"/>
          <w:szCs w:val="24"/>
        </w:rPr>
        <w:t xml:space="preserve"> día da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publicación no Boletín Oficial da Provincia, e será de aplicación en tanto non se acorde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modif</w:t>
      </w:r>
      <w:r>
        <w:rPr>
          <w:sz w:val="24"/>
          <w:szCs w:val="24"/>
        </w:rPr>
        <w:t xml:space="preserve">icación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derrogación</w:t>
      </w:r>
      <w:proofErr w:type="spellEnd"/>
      <w:r>
        <w:rPr>
          <w:sz w:val="24"/>
          <w:szCs w:val="24"/>
        </w:rPr>
        <w:t xml:space="preserve"> expresa.</w:t>
      </w:r>
    </w:p>
    <w:p w:rsidR="00E31181" w:rsidRDefault="00E31181">
      <w:bookmarkStart w:id="0" w:name="_GoBack"/>
      <w:bookmarkEnd w:id="0"/>
    </w:p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08" w:rsidRDefault="00AE7308" w:rsidP="005E440C">
      <w:pPr>
        <w:spacing w:after="0" w:line="240" w:lineRule="auto"/>
      </w:pPr>
      <w:r>
        <w:separator/>
      </w:r>
    </w:p>
  </w:endnote>
  <w:endnote w:type="continuationSeparator" w:id="0">
    <w:p w:rsidR="00AE7308" w:rsidRDefault="00AE7308" w:rsidP="005E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41390"/>
      <w:docPartObj>
        <w:docPartGallery w:val="Page Numbers (Bottom of Page)"/>
        <w:docPartUnique/>
      </w:docPartObj>
    </w:sdtPr>
    <w:sdtContent>
      <w:p w:rsidR="005E440C" w:rsidRDefault="005E44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440C" w:rsidRDefault="005E44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08" w:rsidRDefault="00AE7308" w:rsidP="005E440C">
      <w:pPr>
        <w:spacing w:after="0" w:line="240" w:lineRule="auto"/>
      </w:pPr>
      <w:r>
        <w:separator/>
      </w:r>
    </w:p>
  </w:footnote>
  <w:footnote w:type="continuationSeparator" w:id="0">
    <w:p w:rsidR="00AE7308" w:rsidRDefault="00AE7308" w:rsidP="005E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0C"/>
    <w:rsid w:val="005E440C"/>
    <w:rsid w:val="00AE7308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40C"/>
  </w:style>
  <w:style w:type="paragraph" w:styleId="Piedepgina">
    <w:name w:val="footer"/>
    <w:basedOn w:val="Normal"/>
    <w:link w:val="PiedepginaCar"/>
    <w:uiPriority w:val="99"/>
    <w:unhideWhenUsed/>
    <w:rsid w:val="005E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40C"/>
  </w:style>
  <w:style w:type="paragraph" w:styleId="Piedepgina">
    <w:name w:val="footer"/>
    <w:basedOn w:val="Normal"/>
    <w:link w:val="PiedepginaCar"/>
    <w:uiPriority w:val="99"/>
    <w:unhideWhenUsed/>
    <w:rsid w:val="005E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2015-12-01T22:20:00Z</dcterms:created>
  <dcterms:modified xsi:type="dcterms:W3CDTF">2015-12-01T22:20:00Z</dcterms:modified>
</cp:coreProperties>
</file>