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11" w:rsidRPr="00A800C1" w:rsidRDefault="00947611" w:rsidP="00947611">
      <w:pPr>
        <w:spacing w:after="0" w:line="240" w:lineRule="auto"/>
        <w:jc w:val="both"/>
        <w:rPr>
          <w:b/>
          <w:color w:val="0070C0"/>
          <w:sz w:val="32"/>
          <w:szCs w:val="32"/>
        </w:rPr>
      </w:pPr>
      <w:r w:rsidRPr="00A800C1">
        <w:rPr>
          <w:b/>
          <w:color w:val="0070C0"/>
          <w:sz w:val="32"/>
          <w:szCs w:val="32"/>
        </w:rPr>
        <w:t>ORDENANZA FISCAL Nº 22, REGULADORA DA INSTALACIÓN E FUNCIONAMENTO DE INSTALACIÓN DE TELEFONÍA MÓBIL PERSOAL E OUTROS SERVICIOS DE TELECOMUNICACIÓNS E DE DIFUSIÓN</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bookmarkStart w:id="0" w:name="_GoBack"/>
      <w:bookmarkEnd w:id="0"/>
    </w:p>
    <w:p w:rsidR="00947611" w:rsidRPr="00A800C1" w:rsidRDefault="00947611" w:rsidP="00947611">
      <w:pPr>
        <w:spacing w:after="0" w:line="240" w:lineRule="auto"/>
        <w:jc w:val="both"/>
        <w:rPr>
          <w:b/>
          <w:sz w:val="24"/>
          <w:szCs w:val="24"/>
        </w:rPr>
      </w:pPr>
      <w:r w:rsidRPr="00A800C1">
        <w:rPr>
          <w:b/>
          <w:sz w:val="24"/>
          <w:szCs w:val="24"/>
        </w:rPr>
        <w:tab/>
      </w:r>
      <w:r>
        <w:rPr>
          <w:b/>
          <w:sz w:val="24"/>
          <w:szCs w:val="24"/>
        </w:rPr>
        <w:t>CAPÍTULO I - DISPOSICIÓNS XERAIS</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Artigo 1. Obxecto</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A presente Ordenanza regula as condicións de ubicación e instalacións da infraestructura de telecomunicacións no Concello de Tordoia, constituídas por instalacións de telefonía móbil persoal e outros servicios de telecomunicacións e de difusión, a fin de compatibilizar a funcionalidade de tales elementos e equipos e a utilización polos usuarios dos servicios de telecomunicación cos niveis de calidade requeridos coas esixencias de preservación da paisaxe urbana e natural e de minimización da ocupación e o impacto que a súa implantación poidan producir.</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Todo isto a través do establecemento das condicións de protección do dominio público radioeléctrico, a autorización, planificación e inspección de instalacións radioeléctricas en relación cos límites de exposición ás emisións, a avaliación de equipos e aparatos e o réxime sancionador aplicable. Así mesmo establécense os límites de exposición para a protección sanitaria e a avaliación de riscos por emisións radioeléctricas.</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Artigo 2.</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A instalación de equipos e elementos de telecomunicacións, ten que estar expresamente autorizada polo Concello de Tordoia, e estará suxeita ó cumprimento das condicións que se establezan nesta Ordenanza, a que determinará cales de estas instalacións serán suxeitas a previa licencia municipal e o procedemento administrativo pertinente.</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Artigo 3</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Por medio de esta Ordenanza dotarase de regulación á esixencia de taxa por utilización privativa ou aproveitamentos especiais constitidos no dominio público local a favor das empresas explotadoras de servicios de suministros.</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Artigo 4. Finalidades</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Es</w:t>
      </w:r>
      <w:r>
        <w:rPr>
          <w:sz w:val="24"/>
          <w:szCs w:val="24"/>
        </w:rPr>
        <w:t>ta Ordenanza ten por finalidade</w:t>
      </w:r>
      <w:r w:rsidRPr="007F77BD">
        <w:rPr>
          <w:sz w:val="24"/>
          <w:szCs w:val="24"/>
        </w:rPr>
        <w:t>:</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lastRenderedPageBreak/>
        <w:t>a) A protección da saude dos cidadáns ante as posibles consecuencias que as ondas electromagnéticas poden ocasionar sobre a mesma.</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b) A armonización do desplegue das redes de radiocomunicación coa finalidade de protección no medioambiente.</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c) A integración das estacións base de telefonía mobil e outras estacions de radiocomunicacións no entorno urbanístico e territorial.</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 xml:space="preserve"> </w:t>
      </w:r>
      <w:r w:rsidRPr="00A800C1">
        <w:rPr>
          <w:b/>
          <w:sz w:val="24"/>
          <w:szCs w:val="24"/>
        </w:rPr>
        <w:tab/>
        <w:t>SECCIÓN PRIMEIRA. CONDICIONS DE INSTALACIÓN</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 xml:space="preserve"> </w:t>
      </w:r>
      <w:r w:rsidRPr="00A800C1">
        <w:rPr>
          <w:b/>
          <w:sz w:val="24"/>
          <w:szCs w:val="24"/>
        </w:rPr>
        <w:tab/>
      </w:r>
      <w:r>
        <w:rPr>
          <w:b/>
          <w:sz w:val="24"/>
          <w:szCs w:val="24"/>
        </w:rPr>
        <w:t>CAPÍTULO II -</w:t>
      </w:r>
      <w:r w:rsidRPr="00A800C1">
        <w:rPr>
          <w:b/>
          <w:sz w:val="24"/>
          <w:szCs w:val="24"/>
        </w:rPr>
        <w:t xml:space="preserve"> PROGRAMA DE IMPLANTACIÓN E DESENVOLVEMENTO</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Artigo 5.</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As operadoras de radiocomunicación estarán suxeitas á aprobación de un Plan de Implantación e Desenvolvemento do conxunto de toda a rede que contemple as estacións fixas xa esistentes e as previsións de implantación e desenvolvemento do conxunto de toda a súa rede dentro do término municipal.</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Dito plan proporcionará a información necesaria para a adecuada integración de estas instalacións na ordenación mediambiental e territorial e asegurar o cumplimento da limitacions establecida na lexislación vixente.</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Artigo 6. Contido do Plan de Implantación e Desenvolvemento</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1. Con carácter xeral:</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a. Esquema xeral da rede, indicando os principais modos e localización da cabeceira, enlaces e posibles alternativas.</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b. Descripción dos servicios prestados e tecnoloxías utilizadas.</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c. Programa e calendario de execuión das novas instalacións.</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2  Para cada emprazamento:</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a. Disposición do terreo, accesos e suministros.</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b. Calificación urbanística do chan, afeccións medioambientais e ó patrimonio histórico-artístico.</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c. Posibilidade de uso compartido.</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d. Definición da tipoloxía das instalacins para cada emprazamento, mencionando: a xustificación da solución técnica proposta, altura do emprazamento e altura das antenas do sistema radiant, área de cobertura, marxe de frecuencias e potencia de emisión, número e tipo de antenas, así como calquera outro requeisito de carácter técnico esixido pola lexislación vixente.</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e. Previsión das áreas de nova implantación de equipos xustificando a cobertura territorial prevista.</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f. Incidencia dos elementos visibles da instalación sobre os elemntos que se consideran protexidos e que afecten á paisaxe urbana ou ó entorno medioambiental nos supostos nos que a ubicación se realice en chan non urbanizable.</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3. A información gráfica señalará os lugares de emprazamento, con coordenadas UTM e sobre a cartografía seguinte:</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a) A escala 1:25.000 para instalacións que se emplacen na demarcación non urbana.</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b) A escala 1:2.000 para as instalacións que se emplacen na demarcación urbana.</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4. A presentación do Plan de Inplantación e Desenvolvento farase por triplicado e deberá acompañarse da correspondente solicitude cos requisitos formales de carácter xeral que determina a Lei 30/1992, do 26 de novembro, do Réxime Xurídico das Administracións Públicas e o Procedemento Administrativo Común.</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Artigo 7. Criterios de Implantación</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Na planificación das instalacións radioeléctricas, os titulares das mesmas deberán ter en condideración, entre outros criterios, os seguintes:</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a) A ubicación, características e condicións de funcionamento das estacións radioeléctricas deben minimizar os niveis de exposición do público en xeral ás emisións radioeléctricas con orixe tanto nestas como, no seu caso, nas terminais asociados ás mesmas, mantendo unha adecuada calidade do sevicio.</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b) As instalacións deberán de utilizar a mellor tecnoloxía dispoñible, sempre que sea compatible coa minimización do impacto visual e mediambiental.</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c) Os plans de impantación faranse axustar ós correspondentes proxectos técnicos, aprobados polo Ministerio de Ciencia e Tecnoloxía, cando se trata de servicios finais ou portadores e de difusión de concoformidade co que prevén os artículos 13, 14, 17, 25 e 26 da Lei de Ordenación das Telecomunicacións.</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lastRenderedPageBreak/>
        <w:t>d) As empresas operadoras presentarán un seguro de responsabilidade civil que cubra de maneira ilimitada posibles afectacións ós bens ou as persoas. Este seguro cubrirá cada instalación, e non poderá ser un seguro xenérico de totalidade das mesmas.</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e) No caso de instalación de estacións radioeléctricas en cubertas de edificios residenciais, os titulares de instalacións radioeléctricas procurarán, sempre que sexa posible, intalar o sistema emisor de maneira que o diagrama de emisión non incida sobre o propio edificio, terraza ou ático.</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f) A compartición de emprazamentos podería estar condicionada pola conseguinte concentración de emisións radioeléctricas.</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g) De maneira particular, a ubicación, características e condicions de funcionamento das estacións radioeléctricas debe minimizar, na súa maior medida posible, os niveis de emisión sobre espacios sensibles, tales como escolas, centros de saude, hospitais ou parques públicos.</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Artigo 8. Tramitación</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O Plan de Implantación será sometido a información pública por un término mínimo de un mes, mediante a publicación nos Diario Oficial de Galicia e Boletín Oficial da Provincia, un diario de gran circulación e no taboeiro de anucios municipal. Os gastos que xeren estas publicacións correrán a cargo do solicitante.</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Na tramitación será preceptivo o informe favorable de quen teña atribuida as competencias urbanístricas e medioambientais do Concello.</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A competencia para resolver a petición corresponde ó Alcalde ou ó Organo que legalmente teña atribuida a competencia para o otorgamento de licencias de actividade.</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A aprobación de este Plan de Implantación será condición insispensable para que os municipios poidan otorgar as licencias pertinentes para o establecemento das instalacións. A concesión dunha licencia municipal sen a previa aprobación administrativa do Plan será nula de pleno dereiro.</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Artigo 9. Actuación e modif</w:t>
      </w:r>
      <w:r>
        <w:rPr>
          <w:b/>
          <w:sz w:val="24"/>
          <w:szCs w:val="24"/>
        </w:rPr>
        <w:t>icación do Plan de Implantación</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As operadoras deberán comunicar calquera modificación ó contido do Plan de Implantación presentado, solicitando, no seu caso, ó órgano competente para a súa aprobación a súa actualización e correspondente aprobación para poder proceder a facer efectivos ditos cambios.</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Pr>
          <w:b/>
          <w:sz w:val="24"/>
          <w:szCs w:val="24"/>
        </w:rPr>
        <w:t>Artigo 10. Vixencia</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Os Plans de Implantación terán unha vixencia de dous anos. Trancurrido este término, os operadores adaptarán o planou presentar un novo de cobertura actualizada.</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En todo caso non se autrizará ningunha instalación que non cumpra as determinacions que se establecen non anexo que se incorpora á present Ordenanza.</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 xml:space="preserve"> </w:t>
      </w:r>
      <w:r w:rsidRPr="00A800C1">
        <w:rPr>
          <w:b/>
          <w:sz w:val="24"/>
          <w:szCs w:val="24"/>
        </w:rPr>
        <w:tab/>
        <w:t>CAPITULO III – LÍMITES DE EXPOSICIÓN, CONDICIÓNS TECNOLÓXICAS DE PROTECCIÓN AMBIENTAL E DE SEGURIDADE DAS INSTALACIÓNS</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Artigo 11. Límites de exposición ás emisions radioeléctricas. Restriccións</w:t>
      </w:r>
      <w:r>
        <w:rPr>
          <w:b/>
          <w:sz w:val="24"/>
          <w:szCs w:val="24"/>
        </w:rPr>
        <w:t xml:space="preserve"> básicas e niveis de referencia</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En cumprimento do disposto no artigo 62 da Lei 11/1998, de 24 de abril, Xeral de Telecomunicacións, e en desenrrolo da Lei 14/1986, de 25 de abril, Xeral de Sanidade, de acordo coa Resolución do Consello de Ministros de Sanidade da Unión Eurpoea, de 12 de xullo de 1999, e con fin de garanti-la axeitada protección da saúde do público en xeral, aplicaranse los límites de exposición que figuran no Anexo II do Real Decreto 1066/2001, de 28 de setembro, polo que se aproba o Regulamento que establece condicións de protección do dominio público radioeléctrico.</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Os límites establecidos cumpriranse nas zonas nas que poidan permanecer habitualmente as persoas e na exposición ás emisións dos equipos terminais, sen prexuizo do disposto en outras disposicións específicas no ámbito laboral.</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ArtIgo 12. Normas de protección ambiental. Prohibicións e limitacións ás instalación</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Queda prohibida a presencia de instalacións de radiocomunicación en centros hospitalarios e xeriátricos, centros educativos, escolas infatis e en todos aqueles espacios que se definan regulamentariamente como de especial risco.</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Con carácter xeral e, sen prexuizo da normativa específica, non poderán establecerse instalacións de radiocomunicación nos bens inmobles de interese cultural declarados monumentos pola Lei do Patrimonio Histórico e nos espacions naturais protexidos calificados coa categoría de Microreservas e Monumentos Naturais pola Lei de Conservación da Natureza.</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Limitaranse as instalacións nos conxuntos histórico-artísticos, zonas arqueolóxicas e xardíns declarados como bens de interese cultural, así como no resto de categorías de espacions naturais protexidos, obrigándose a incorpora-las medidas de mimetización ou as solucións específicas que minimicen o espacio visual.</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Artigo 13. Outras restriccións ós niveis</w:t>
      </w:r>
      <w:r>
        <w:rPr>
          <w:b/>
          <w:sz w:val="24"/>
          <w:szCs w:val="24"/>
        </w:rPr>
        <w:t xml:space="preserve"> de emisións radioeléctricas</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Sen prexuizo da remisión que se realizou no artigo 10 ós límites de exposición ás emisións radioeléctricas contempladas no artigo 6 do Real Decreto 1066/2001m tida estación radioeléctrica virá limitada nos seus niveis de emisión por calquera das seguintes condicións:</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a) A existencia de interferencias perxudiciais ou incompatibilidades con outros servicios de telecomunicacións previamente autorizados ou con outros servicios públicos esenciais.</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b) As limitacións impostas polo Cadro Nacional de Atribución de Frecuencias.</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c) A existencia, fora da zona de servicio autorizada á estación de niveis de intensidade de campolectromagnético superiores ós máximos establecidos.</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Artigo 14.</w:t>
      </w:r>
    </w:p>
    <w:p w:rsidR="00947611" w:rsidRPr="007F77BD" w:rsidRDefault="00947611" w:rsidP="00947611">
      <w:pPr>
        <w:spacing w:after="0" w:line="240" w:lineRule="auto"/>
        <w:jc w:val="both"/>
        <w:rPr>
          <w:sz w:val="24"/>
          <w:szCs w:val="24"/>
        </w:rPr>
      </w:pPr>
    </w:p>
    <w:p w:rsidR="00947611" w:rsidRPr="007F77BD" w:rsidRDefault="00947611" w:rsidP="00947611">
      <w:pPr>
        <w:spacing w:after="0" w:line="240" w:lineRule="auto"/>
        <w:jc w:val="both"/>
        <w:rPr>
          <w:sz w:val="24"/>
          <w:szCs w:val="24"/>
        </w:rPr>
      </w:pPr>
      <w:r w:rsidRPr="007F77BD">
        <w:rPr>
          <w:sz w:val="24"/>
          <w:szCs w:val="24"/>
        </w:rPr>
        <w:t>O Concello, de forma xustificada, por razóns urbanísticas, medioambientais ou paisaxísticas, e dando audiencia ós interesados, establecerá a obriga de compartir emprazamento por parte das diferentes operadoras, seguindo os trámites previstos na normativa estatal sobre utilización compartida de instalacións de telecomunicacións, de acordo cos Plans de desenrrolo propostos. En todo caso, a obriga de compartir pódese desestimar se as operadoras xustifican a imposibilidade técnica ou o Concello considera que o impacto medioambiental ou visual do uso compartidod poida ser superior ó de instalacións de radiocomunicación que se pretendan instalar separadamente. No caso de uso compartido, o custe do uso deberá asumirse integramente polas empresas operadoras de servicios de radiocomunicación, exercendo o Concello funcións de arbitraxe en caso de desacordo.</w:t>
      </w:r>
    </w:p>
    <w:p w:rsidR="00947611" w:rsidRPr="007F77BD"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 xml:space="preserve"> </w:t>
      </w:r>
      <w:r w:rsidRPr="00A800C1">
        <w:rPr>
          <w:b/>
          <w:sz w:val="24"/>
          <w:szCs w:val="24"/>
        </w:rPr>
        <w:tab/>
        <w:t>CAPÍTULO IV – RÉXIME XURÍDICO DAS LICENCIAS SOMETIDAS A ESTA ORDENANZA</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Artigo 15. Determinados requisitos para a autorización referidos ás actividades cualificadas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1. Os operadores que establezan redes soporte de servicios de radiodifusión sonora e televisión e os titulares de licencias individuais, presentarán un estudio detallado, realizado por técnico competente, que indique os niveis de exposición radioeléctrica en áreas cercanas as súas instalacións radioeléctricas nas que poidan permanecer habitualmente persoas.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Os mencionados niveis de exposición, valorados tendo en conta o entorno radioeléctrico, deberán cumprilos límites establecidos no Anexo II do Real Decreto 1066/2001, ó que xa nos remitimos no artigo 10 desta Ordenanza.</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O citado estudio será presentado ante el Ministerio de Ciencia e Tecnoloxía, incorporado no proxecto ou proposta técnica necesarios para solicita-la autorización das instalacións radioeléctricas, segundo o establecido no Capítulo I, Título III, da Orde de 9 de marzo de 2000, pola que se aproba o Regulamento de desenrolo da Lei 11/1998, de 24 de abril, Xeral de Telecomunicacións, no relativo ó uso do dominio público radioeléctrico.</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2. Os operadores e titulares de licencias individuais presentarán, simultaneamente e de xeito complementario ó estudio citado, un proxecto de instalación de sinalización e, no seu caso, valado que restrinxa ó acceso do persoal non profesional a zonas nas que puideran superarse as restriccións establecidas no xa referido Anexo II. Dita sinalización ou valado instalarase de xeito previo á posta en servicio da instalación radioeléctrica.</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3. Sen prexuízo do establecido no apartado primeiro deste artigo, a aprobación definitiva das instalacións estará condicionada á non superación dos límites de exposición xa especificados.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4. Non poderán establecerse novas instalacións radioeléctricas ou modificarse as existentes cando o seu funcionamento supoña a superación dos límites de exposición permitidos.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Artigo 16</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Na solicitude e tramitación das licencias urbanísticas para as instalacións de radiocomunicación en calquera clase de solo, a mencionada licencia somentes poderase outorgar previa aprobación do Plan de Implantación e sempre que este Plan se axuste as súas previsións ou ás progresivas actualizacións.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Pr>
          <w:b/>
          <w:sz w:val="24"/>
          <w:szCs w:val="24"/>
        </w:rPr>
        <w:t>Artigo 17. Suxeición a licencia</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1. Conforme ós artigos 168 da Lei 1/1997, de 24 de marzo, do Solo de Galicia (LSG), e o artigo 10 do Decreto 28/1999, de 21 de xaneiro, polo que se aprobou o Regulamento de Disciplina Urbanística para o Desenrolo e aplicación do LSG, estará sometida a licencia municipal a instalación con obra, no seu caso, dos equipos de telecomunicación.</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2. Ós efectos previdos nesta Ordenanza, as actividades nela reguladas se clasifican en :</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Actividades inocuas.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Actividades cualificadas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lastRenderedPageBreak/>
        <w:t>3. Son actividades inocuas as actuacións que teñen por obxecto a instalación de antenas de telefonía de reducidas dimensións, estacións para usuarios de telefonía fixa con acceso vía radio, contenedores de nodos finais de redes de telecomunicacións por cable, antenas receptoras de sinais de radiodifusión sonora e televisión, estacións de radioaficionados, así como a instalación en fachadas de cables ou canalizacións pertencentes a redes de telecomunicacións por cable.</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4. Son actividades cualificadas as actuacións que teñen por obxecto a instalación de estacións de base de telefonía, así como aquelas que teñen por obxecto a instalación dos equipos e elementos pertencentes a estacións emisoras, repetidores, reemisores dos servicios de radiodifusión sonora e televisión e a instalación de estacións de radioenlaces e radiocomunicacións para uso exclusivo de unha sola entidade.</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Artigo 18. Li</w:t>
      </w:r>
      <w:r>
        <w:rPr>
          <w:b/>
          <w:sz w:val="24"/>
          <w:szCs w:val="24"/>
        </w:rPr>
        <w:t>cencias no solo non urbanizable</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Requisitos para a petición e tramitación das solicitudes de licencia urbanística para as instalacións de radiocomunicación en solo non urbanizable.</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1. A tramitación axustarase ó establecido nesta Ordenanza con carácter xeral, coa salvedade referida no apartado seguinte.</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2. O Concello trasladará o expediente ó Órgano da Consellería de Política Territorial e Urbanismo competente na materia. O Concello emitirá un dictame sobre as solicitudes de licencia en solo non urbano e nel se fará constar todo o referido ó impacto ou afectación da instalación sobre o medio e a proximidade a vivendas ou zonas habitadas. O informe será negativo se non se cumpren como mínimo, as distancias esixidas para as instalacións en solo urbano.</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Artigo 19. Disposicións particulares aplicables ás actividades cualific</w:t>
      </w:r>
      <w:r>
        <w:rPr>
          <w:b/>
          <w:sz w:val="24"/>
          <w:szCs w:val="24"/>
        </w:rPr>
        <w:t>adas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1. Ademais da documentación requirida con carácter xeral polas normas de procedemento del PGOU que sexa necesaria e congruente coa natureza e características da instalación, de que se trate, requirirase a presentación de proxecto técnico asinado por técnico competente e visado polo correspondente colexio de profesional no que se inclúa, como mínimo, a seguinte documentación.</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1.1 Estudio de cualificación ambiental que describa con detalle a posible incidencia da súa implantación e funcionamento no medio natural exterior e interior das edificacións e construccións do seu entorno, con indicación dos seguintes datos: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Acreditación do cumprimento das normas e directrices dictadas polos órganos competentes da Administración do Estado en materia de saúde ambiental. A estes efectos, aportarase a xustificación da aprobación do Proxecto Técnico polo Ministerio de Ciencia e Tecnoloxía.</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lastRenderedPageBreak/>
        <w:t>Impactos ambientais producidos por ruídos e vibracións e pola expulsión forzada de aire quente ou viciado.</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Impacto visual na paisaxe arquitectónico urbano</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Medidas correctoras que se propoñen adoptar para eliminar ditos impactos e o grao de eficacia previsto.</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1.2 Documentación gráfica ilustrativa do impacto visual da instalación dende o nivel da vía pública e xustificativa da localización e da solución de instalación na que se inclúan:</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a) Fotomontaxes: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 Frontal de instalación (cando fose posible)</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 Lateral dereito: dende a beirarrúa contraria da vía, a 50 metros da instalación.</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 Lateral esquerdo: dende a beirarrúa contraria da vía, a 50 metros da instalación.</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Se o estimasen procedente os servicios técnicos municipais, deberá aportarse ademais, simulación gráfica do impacto visual dende a perspectiva da visión do viandante ou dende outros puntos.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b) Plano, a escala axeitada, da localización da instalación e do trazado cableado ( a súa situación nos trazados verticais e horizontais), se se realiza a instalación en fachada exterior.</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1.3 Se fará referencia ó Plan de Implantación previamente aprobado que contemple as características da instalación para a que se solicita a licencia.</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1.4 Medidas correctoras adoptadas para a protección contra as descargas eléctricas de orixe atmosférico.</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1.5 Declaración ou compromiso de mante-la instalación en perfectas condicións de seguridade, estabilidade e ornamentación.</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2. Será preceptivo o informe favorable dos servicios municipais competentes en materia de medio ambiente, de patrimonio histórico e estética urbana e, cando proceda segundo a normativa sectorial aplicable, o informe dos órganos ou institucións competentes en materia de protección do patrimonio histórico artístico natural.</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Artigo 20. Disposicións particulares ap</w:t>
      </w:r>
      <w:r>
        <w:rPr>
          <w:b/>
          <w:sz w:val="24"/>
          <w:szCs w:val="24"/>
        </w:rPr>
        <w:t>licables ás actividades inocuas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lastRenderedPageBreak/>
        <w:t>1. Coas solicitudes de licencia relativas ás actividades definidas como inocuas e que, conforme co artigo 17 desta Ordenanza precisen de licencia municipal, aportarase a seguinte documentación:</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a) Solicitude de impreso regulamentario</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b) Memoria descritiva e xustificativa das obras e instalacións con fotomontaxes e simulación gráfica do impacto visual na paisaxe arquitectónico urbano.</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c) Planos a escala axeitada das obras e das instalacións, da localización da instalación noa construcción ou no edificio e do trazado do cableado se a instalación proxectada se realizara na fachada exterior.</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d) Certificación da acreditación oficial da empresa responsable das obras e instalacións.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2. Concederase simultaneamente a licencia que autorice as obras e a que autorice a instalación e o funcionamento da actividade ou instalación nas condicións reflexadas no documento da licencia, sen prexuízo das comprobacións que a administración municipal considere procedente realizar no exercicio das facultades de control e de disciplina que a normativa vixente lle outorga.</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Artigo 21. Disposicións de carácter xeral</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1. A documentación que se acompañará á solicitude, da que se axuntarán tres copias, presentarase no Rexistro Xeral do Concello. Esta documentación acompañarase da documentación acreditativa do cumprimento das obrigas tributarias que determinen as Ordenanzas Fiscais correspondentes.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2. A falta desta documentación a que fai referencia o artigo anterior deberá solucionarse no prazo de 10 días a partires da notificación que sobre estes efectos emita o Concello ó interesado. A non subsanación en prazo comportará a desestimación da solicitude.</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3. Conferirase un trámite de audiencia ós interesados que poidan resultar afectados polo outorgamento da licencia.</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4. As licencias para a instalación de servicios de radiocomunicación poderán revisarse a instancia do Concello cando transcorran como mínimo, dous anos dende a súa autorización ou última revisión, sempre que a evolución tecnolóxica faga posible aplicar solucións que diminúan o impacto visual ou as modificacións do entorno fagan necesario reducir aquel impacto.</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 xml:space="preserve">5. A competencia para resolve-la petición corresponde o Alcalde-Presidente. A resolución concendendo ou denegando a licencia urbanística deberá dictarse no prazo dun mes dende a entrada da solicitude no Rexistro. O cómputo do prazo de resolución </w:t>
      </w:r>
      <w:r w:rsidRPr="00A800C1">
        <w:rPr>
          <w:sz w:val="24"/>
          <w:szCs w:val="24"/>
        </w:rPr>
        <w:lastRenderedPageBreak/>
        <w:t>quedará en suspenso durante o prazo que se conceda ó interesado para solucionar deficiencias, prazo de suspensión que non poderá exceder de tres meses.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 xml:space="preserve"> </w:t>
      </w:r>
      <w:r w:rsidRPr="00A800C1">
        <w:rPr>
          <w:b/>
          <w:sz w:val="24"/>
          <w:szCs w:val="24"/>
        </w:rPr>
        <w:tab/>
        <w:t>CAPÍTULO V - INSPECCIÓN, REVISIÓN E CONSERVACIÓN</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Artigo 22. Inspección e certificación das instalacións radioeléctricas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1. Será requisito previo á utilización do dominio público radioeléctrico por parte dos operadores, a inspección ou recoñecemento satisfactorio das instalacións polos Servicios Técnicos do Ministerio de Ciencia e Tecnoloxía, nos termos establecidos no artigo 65 da Lei 11/1998, de 24 de abril, General de Telecomunicaciones.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2. As instalacións radioeléctricas realizaranse por instaladores de telecomunicacións inscritos, para o tipo correspondente de Telecomunicación, segundo o disposto no Real Decreto 279/1999, de 22 de febreiro, polo que se aproba o Regulamento Regulador das Infraestructuras Comúns de Telecomunicacións para o Acceso ós Servicios de Telecomunicación no Interior dos Edificios e da Actividade de Instalación de Equipos e Sistemas de Telecomunicacións.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3. Os titulares de licencias individuais, deberán remitir ó Ministerio de Ciencia e Tecnoloxía, no primeiro trimestre de cada ano natural, unha certificación emitida por técnico competente de que se respetaron os límites de exposición establecidos no artigo 10 desta Ordenanza durante o no anterior. Este Ministerio poderá ampliar esta obriga a titulares de outras instalacións radioeléctricas.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Artigo 23. Conservación e revisión</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Os operadores están obrigados a manter as súas instalacións nas debidas condicións de seguridade, estabilidade e conservación, así como a incorpora-las melloras tecnolóxicas que aparezan e contribuir a reduci-los niveis de emisión dos sistemas de radiantes e a minimiza-lo impacto ambiental e visual de acordo cos fins desta Lei.</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Os operadores terán que revisa-las instalacións anualmente, notificando no prazo de tres meses á Consellería competente a acreditación de dita revisión.</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Os titulares das instalacións estarán obrigados a subsana-las deficiencias de conservación nun prazo máximo de quince días a partires da notificación da irregularidade. Cando existan situacións de perigo para as persoas ou bens, as medidas deberán de adoptarse de forma inmediata.</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 xml:space="preserve">Nos supostos de cese definitivo da actividade ou existencia de elementos da instalación en desuso, o operador, ou no seu caso, o propietario das instalacións deberán realizar as actuacións necesarias para desmantelar e retira-los equipos de </w:t>
      </w:r>
      <w:r w:rsidRPr="00A800C1">
        <w:rPr>
          <w:sz w:val="24"/>
          <w:szCs w:val="24"/>
        </w:rPr>
        <w:lastRenderedPageBreak/>
        <w:t>radiocomunicación ou seus elementos, e deixa-lo terreo, a construcción ou edificio que sirva de soporte a dita instalación, no estado anterior ó establecemento dos mesmos.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Cando os servicios municipais detecten un estado de conservación deficiente, lo comunicará ós titulares da licencia para que adopten as medidas oportunas no prazo de quince días ou inmediatamente en caso de urxencia.</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De non ser así, a instalación poderá ser retirada polos servicios municipais, a cargo do obrigado.</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p>
    <w:p w:rsidR="00947611" w:rsidRPr="00A800C1" w:rsidRDefault="00947611" w:rsidP="00947611">
      <w:pPr>
        <w:spacing w:after="0" w:line="240" w:lineRule="auto"/>
        <w:jc w:val="both"/>
        <w:rPr>
          <w:b/>
          <w:sz w:val="24"/>
          <w:szCs w:val="24"/>
        </w:rPr>
      </w:pPr>
      <w:r w:rsidRPr="00A800C1">
        <w:rPr>
          <w:b/>
          <w:sz w:val="24"/>
          <w:szCs w:val="24"/>
        </w:rPr>
        <w:t>Artigo 24. Obrigados ó cumprimento</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Quedan específicamente obrigados ó cumprimento da presente Ordenanza as empresas operadoras de telefonía móbil persoal e de outros servicios de telecomunicación e difusicón, titulares das instalacións e antenas.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En caso de incumprimento dos preceptos desta Ordenanza, os servicios técnicos municipais poderán ordea-la adopción das medidas que acaden o efecto de restaura-la legalidade infrinxida, segundo o que establece o Regulamento de Disciplina Urbanística de Galicia e demáis normativa urbanística aplicable.</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As órdenes de desmontaxe e retirada das instalacións de antenas realizaranse por empresas titulares da instalación no prazo máximo de quince días ou inmediatamente en caso de urxencia.</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As medidas de execución subsidiaria son independientes e compatibles coas que se poidan impoñer en concepto de sanción.</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 xml:space="preserve"> </w:t>
      </w:r>
      <w:r w:rsidRPr="00A800C1">
        <w:rPr>
          <w:b/>
          <w:sz w:val="24"/>
          <w:szCs w:val="24"/>
        </w:rPr>
        <w:tab/>
        <w:t>CAPÍTULO VI – RÉXIME DE PROTECCIÓN DA LEGALIDADE E SANCIONADOR DAS INSFRACCIÓNS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Artigo 25. Protección da legalidade</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1. As accións ou omisións que vulneren o disposto nesta Ordenanza poderán motivar a adopción das medidas que a continuación se establecen:</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a) Restitución da orden urbanístico vulnerado</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b) Imposición de multas ós responsables trala tramitación do correspondente procedemento sancionador.</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2. En todo caso, a Administración municipal adoptará as medidas tendentes a repoñe-los bens afectados ó estado anterior á producción da situación ilegal.</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Ar</w:t>
      </w:r>
      <w:r>
        <w:rPr>
          <w:sz w:val="24"/>
          <w:szCs w:val="24"/>
        </w:rPr>
        <w:t>tigo 26. Infraccións e sancións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As sancións ou omisións que vulneren o disposto nesta ordenanza respecto das normas urbanísticas sobre localización, instalación e funcionamento dos equipos de telecomunicación constitúen infraccións urbanísticas que serán sancionadas de conformidade co establecido na normativa urbanística vixente e nos artigos seguintes.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sidRPr="00A800C1">
        <w:rPr>
          <w:b/>
          <w:sz w:val="24"/>
          <w:szCs w:val="24"/>
        </w:rPr>
        <w:t>Artigo 27</w:t>
      </w:r>
      <w:r>
        <w:rPr>
          <w:b/>
          <w:sz w:val="24"/>
          <w:szCs w:val="24"/>
        </w:rPr>
        <w:t>. Clasificación das infraccións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1. As accións ou omisións que vulneren o disposto nesta Ordenanza constitúen infraccións urbanísticas que poden ser cualificadas como moi graves, graves ou leves: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2. Son infraccións moi graves: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A construcción de instalacións que non estén incluídas nos Plans de Implantación.</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O funcionamento da actividade superando os niveis máximos de emisión de radiacións e distancias de seguridade legalmente vixentes.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3. Son infraccións graves: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A instalación con obras, no seu caso, sen licencia dos equipos de telecomunicación ós que se refire o artigo 17 desta Ordenanza.</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O funcionamento da actividade cos seus equipos de comunicacións ós que se refire o artigo 17.4 desta Ordenanza sen respeta-las condicións que figuren incorporadas á autorización ou licencia concedida.</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O incumprimento dos deberes de conservación, certificación, revisión e retirada das instalacións dos equipos de telecomunicacións ós que se refiren los artigos 22 e 23 desta Ordenanza.</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O incumprimento dos prazos de adecuación das instalacións existentes establecidos na Disposición Transitoria Única do Real Decreto 1066/2001, de 28 de setembro.</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4. Son infraccións leves: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As accións ou omisións que vulneren o disposto nesta Ordenanza relativas á instalación de equipos de telecomunicacións ós que se refire o seu artigo 16.3</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En todo caso, cando no procedemento sancionador se demostre a escasa entidade do dano producido ós intereses xerais, as accións ou omisións que vulneren o disposto nesta Ordenanza serán cualificadas como infraccións leves.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b/>
          <w:sz w:val="24"/>
          <w:szCs w:val="24"/>
        </w:rPr>
      </w:pPr>
      <w:r>
        <w:rPr>
          <w:b/>
          <w:sz w:val="24"/>
          <w:szCs w:val="24"/>
        </w:rPr>
        <w:lastRenderedPageBreak/>
        <w:t>Artigo 28. Sancións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1. A determinación das sancións que corresponda impoñer por comisión das infraccións tipificadas nesta ordenanza realizaranse da seguinte maneira:</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a) Sancionarase con multa do 1% ó 5% do valor da obra, instalación ou actuación realizada, a comisión das infraccións leves ás que se refire o artigo 27.4 da Ordenanza.</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b) Nos supostos previstos no seu artigo 27.3 aplicaranse as seguintes: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Serán sancionados con multa do 1% ó 15% do valor das obras complementarias que fose necesario realizar para cumpri-los deberes contemplados nos artigos 22 e 23 desta Ordenanza, calculado polos servicios técnicos municipais.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Serán sancionados con multa do 5% ó 15% do valor da instalación, calculado polos servicios técnicos municipais, quenes realicen as actuacións previstas nesta ordenanza sen licencia, sempre que ditas actuacións fosen legalizables.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Serán sancionadas con multa do 15% ó 30% do valor da instalación, calculado polos servicios técnicos municipais, quenes realicen as actuacións previstas nesta ordenanza sen licencia, sempre que ditas actuacións non fosen legalizables.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Serán sancionados con multa do 15% ó 30% do valor da instalación, calculado polos servicios técnicos municipais, quenes non adecúen as instalacións existentes dentro dos prazos establecidos na Disposición Transitoria Única do Real Decreto 1066/2001, de 28 de setembro.</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c) Sancionarase con multa do 30% ó 50% do valor da obra, instalación ou actuación realizada, a comisión das infraccións moi graves ás que se refire o artígo 27.2 da Ordenanza As actuacións reguladas nesta Ordenanza que a pesar de estares amparadas nunha licencia, se realicen en contra das condicións por ela impostas serán consideradas, ós efectos de aplicación do réxime de protección da legalidade e sancionador das infraccións correspondentes, como actuacións sen licencia e se impoñerá a sanción de acordo cos criterios establecidos nos apartados anteriores.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8971C7" w:rsidRDefault="00947611" w:rsidP="00947611">
      <w:pPr>
        <w:spacing w:after="0" w:line="240" w:lineRule="auto"/>
        <w:jc w:val="both"/>
        <w:rPr>
          <w:b/>
          <w:sz w:val="24"/>
          <w:szCs w:val="24"/>
        </w:rPr>
      </w:pPr>
      <w:r w:rsidRPr="008971C7">
        <w:rPr>
          <w:b/>
          <w:sz w:val="24"/>
          <w:szCs w:val="24"/>
        </w:rPr>
        <w:t>Artigo 29. Suxeitos Responsables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Das infraccións ás que fai referencia esta Ordenanza serán responsables solidariamente:</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a) A empresa instaladora ou a persoa física ou xurídica que dispuxera a colocación da instalación.</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b) O director técnico das obras de instalación.</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lastRenderedPageBreak/>
        <w:t>c) O propietario ou comunidade de propietarios do edificio ou terreos en dondo se ubique a antena e demáis elementos de instalación.</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8971C7" w:rsidRDefault="00947611" w:rsidP="00947611">
      <w:pPr>
        <w:spacing w:after="0" w:line="240" w:lineRule="auto"/>
        <w:jc w:val="both"/>
        <w:rPr>
          <w:b/>
          <w:sz w:val="24"/>
          <w:szCs w:val="24"/>
        </w:rPr>
      </w:pPr>
      <w:r w:rsidRPr="008971C7">
        <w:rPr>
          <w:b/>
          <w:sz w:val="24"/>
          <w:szCs w:val="24"/>
        </w:rPr>
        <w:t>Artigo 30. Criterios para a graduación das sancións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Para a graduación das sancións a aplicar se considerarán os seguintes criterios: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a) A existencia ou non de intencionalidade.</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b) O resarcimento dos posibles prexuízos ocasionados con anterioridade ó acordo de inicio do expediente sancionador.</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c) A subsanación das deficiencias causantes das infraccións durante a tramitación do expediente sancionador.</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d) A natureza dos prexuízos ocasionados.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e) A reincidencia, entendendo por tal a comisión de máis dunha infracción da mesma natureza, no termo dun ano a contar dende a firmeza da resolución da primeira.</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8971C7" w:rsidRDefault="00947611" w:rsidP="00947611">
      <w:pPr>
        <w:spacing w:after="0" w:line="240" w:lineRule="auto"/>
        <w:jc w:val="both"/>
        <w:rPr>
          <w:b/>
          <w:sz w:val="24"/>
          <w:szCs w:val="24"/>
        </w:rPr>
      </w:pPr>
      <w:r w:rsidRPr="008971C7">
        <w:rPr>
          <w:b/>
          <w:sz w:val="24"/>
          <w:szCs w:val="24"/>
        </w:rPr>
        <w:t>Artigo 31. Suspensión do funcionamento da instalación</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Por razóns de seguridade, a Administración poderá acordar, tanto durante a tramitación do procedemento, como previamente a súa iniciación, como medida provisional, a suspensión do funcionamento da instalación.</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8971C7" w:rsidRDefault="00947611" w:rsidP="00947611">
      <w:pPr>
        <w:spacing w:after="0" w:line="240" w:lineRule="auto"/>
        <w:jc w:val="both"/>
        <w:rPr>
          <w:b/>
          <w:sz w:val="24"/>
          <w:szCs w:val="24"/>
        </w:rPr>
      </w:pPr>
      <w:r w:rsidRPr="008971C7">
        <w:rPr>
          <w:b/>
          <w:sz w:val="24"/>
          <w:szCs w:val="24"/>
        </w:rPr>
        <w:t>Artigo 32. Aplicación das sancións e prescrición</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No relativo á aplicación das sancións previstas nesta Ordenanza, e á prescrición das infraccións tipificadas nela, estarase ó establecido sobre o particular na normativa urbanística vixente en Galicia e á restante de aplicación</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8971C7" w:rsidRDefault="00947611" w:rsidP="00947611">
      <w:pPr>
        <w:spacing w:after="0" w:line="240" w:lineRule="auto"/>
        <w:jc w:val="both"/>
        <w:rPr>
          <w:b/>
          <w:sz w:val="24"/>
          <w:szCs w:val="24"/>
        </w:rPr>
      </w:pPr>
      <w:r w:rsidRPr="008971C7">
        <w:rPr>
          <w:b/>
          <w:sz w:val="24"/>
          <w:szCs w:val="24"/>
        </w:rPr>
        <w:t xml:space="preserve"> </w:t>
      </w:r>
      <w:r w:rsidRPr="008971C7">
        <w:rPr>
          <w:b/>
          <w:sz w:val="24"/>
          <w:szCs w:val="24"/>
        </w:rPr>
        <w:tab/>
        <w:t>SECCIÓN SEGUNDA. TAXAS POR UTILIZACIÓN PRIVATIVA E APROVEITAMENTO ESPECIAIS CONSTITUÍDOS EN DOMINIO PÚBLICO LOCAL</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8971C7" w:rsidRDefault="00947611" w:rsidP="00947611">
      <w:pPr>
        <w:spacing w:after="0" w:line="240" w:lineRule="auto"/>
        <w:jc w:val="both"/>
        <w:rPr>
          <w:b/>
          <w:sz w:val="24"/>
          <w:szCs w:val="24"/>
        </w:rPr>
      </w:pPr>
      <w:r w:rsidRPr="008971C7">
        <w:rPr>
          <w:b/>
          <w:sz w:val="24"/>
          <w:szCs w:val="24"/>
        </w:rPr>
        <w:t>Artigo 33.</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 xml:space="preserve">A taxa esixirase pola utilización privativa ou aproveitamento especiais constituídos no solo, subsolo ou voo das vías públicas municipais, a favor das Empresas Operadoras de telefonía móbil persoal e de outros servicios de telecomunicación ou difusión de imaxes, sons, textos, gráficos ou combinacións de eles que se presten ó público no seu domicilio ou dependencias de forma integrada mediante redes de cable. En calquera </w:t>
      </w:r>
      <w:r w:rsidRPr="00A800C1">
        <w:rPr>
          <w:sz w:val="24"/>
          <w:szCs w:val="24"/>
        </w:rPr>
        <w:lastRenderedPageBreak/>
        <w:t>caso, estes servicios afectarán á xeneralidade ou a unha parte importante do vecindario.</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8971C7" w:rsidRDefault="00947611" w:rsidP="00947611">
      <w:pPr>
        <w:spacing w:after="0" w:line="240" w:lineRule="auto"/>
        <w:jc w:val="both"/>
        <w:rPr>
          <w:b/>
          <w:sz w:val="24"/>
          <w:szCs w:val="24"/>
        </w:rPr>
      </w:pPr>
      <w:r w:rsidRPr="008971C7">
        <w:rPr>
          <w:b/>
          <w:sz w:val="24"/>
          <w:szCs w:val="24"/>
        </w:rPr>
        <w:t>Artigo 34.</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Son suxeitos pasivos da taxa reguladora neta Ordenanza as pesoas físicas e xurídicas titulares das Empresas aludidas no seu artigo anterior.</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8971C7" w:rsidRDefault="00947611" w:rsidP="00947611">
      <w:pPr>
        <w:spacing w:after="0" w:line="240" w:lineRule="auto"/>
        <w:jc w:val="both"/>
        <w:rPr>
          <w:b/>
          <w:sz w:val="24"/>
          <w:szCs w:val="24"/>
        </w:rPr>
      </w:pPr>
      <w:r w:rsidRPr="008971C7">
        <w:rPr>
          <w:b/>
          <w:sz w:val="24"/>
          <w:szCs w:val="24"/>
        </w:rPr>
        <w:t>Artigo 35.</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Cando se trate de taxas por utilización privativa ou aproveitamento especiais constituídos no solo, subsolo ou voo das vías públicas municipais, o importe de aquelas consistirá, en todo caso, e sen excepción algunha, no 1,5% dos ingresos brutos procedentes da facturación que obteñan anualmente neste termo municipal as referidas empresas.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A taxa por ocupación da vía pública por telefonía móbil será de 600€ anuais.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8971C7" w:rsidRDefault="00947611" w:rsidP="00947611">
      <w:pPr>
        <w:spacing w:after="0" w:line="240" w:lineRule="auto"/>
        <w:jc w:val="both"/>
        <w:rPr>
          <w:b/>
          <w:sz w:val="24"/>
          <w:szCs w:val="24"/>
        </w:rPr>
      </w:pPr>
      <w:r w:rsidRPr="008971C7">
        <w:rPr>
          <w:b/>
          <w:sz w:val="24"/>
          <w:szCs w:val="24"/>
        </w:rPr>
        <w:t>Artigo 36.</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1) Terán a consideración de ingresos brutos procedentes da facturación obtida anualmente no termo municipal os obtidos en dito período como consecuencia dos subministros realizados ós usuarios incluíndo os procedentes de aluguer, posta en marcha, conservación, modificación, conexión, desconexión e substitución dos equipos e instalacións propiedade das Empresas operadoras ou dos usuarios, utilizados na prestación dos referidos servicios, e en xeral, todos aqueles ingresos que procedan da facturación realizada por servicios derivados da actividade propia da Empresa operadora, así como os subministros prestados gratuitamente a un terceiro, os consumos propios e os non retribuídos en cartos, que deberán facturarse ó prezo medio dos análogos da súa clase.</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2) Non se incluirán no concepto de ingresos brutos procedentes da facturación os impostos indirectos que os graven, nin tampouco os seguintes conceptos: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a) As subvencións de explotación ou de capital, tanto públicas como privadas, que as Empresas subministradoras poidan recibir.</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b) As cantidades que poden recibir por doazón, herdanza ou por calquera outro título lucrativo.</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c) As indemnizacións esixidas por danos e prexuízos salvo que foran compensación ou contraprestación por cantidades non cobradas que houberan de incluírse nos ingresos brutos definidos anteriormente.</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lastRenderedPageBreak/>
        <w:t>d) Os productos financieiros, tales como dividendos, intereses e calesqueira outros de análoga natureza.</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e) Os traballos realizados pola empresa para o seu inmovilizado.</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f) O maior valor dos seus activos como consecuencia das regularizacións que realicen dos seus balances, ó amparo de calesqueira normas que poidan dictarse.</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g) As cantidades procedentes da enaxenación de bens e dereitos que formen parte do seu patrimonio.</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h) Os demáis ingresos procedentes de conceptos distintos dos previstos no apartado 1 deste artigo.</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8971C7" w:rsidRDefault="00947611" w:rsidP="00947611">
      <w:pPr>
        <w:spacing w:after="0" w:line="240" w:lineRule="auto"/>
        <w:jc w:val="both"/>
        <w:rPr>
          <w:b/>
          <w:sz w:val="24"/>
          <w:szCs w:val="24"/>
        </w:rPr>
      </w:pPr>
      <w:r w:rsidRPr="008971C7">
        <w:rPr>
          <w:b/>
          <w:sz w:val="24"/>
          <w:szCs w:val="24"/>
        </w:rPr>
        <w:t>Artigo 37.</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1) O pagamento do importe das taxas verificaranse por cada empresa operadora mediante declaracións liquidacións mensuais a conta da declaración-liquidación definitiva, que se presentará no primeiro trimestre seguinte ó ano que se refira. As expresadas declaracións-liquidacións axustaranse ós modelos oficiais correspondentes.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2) Tales débedas poderán extinguirse total ou parcialmente por compensación con outros créditos o seu favor.</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3) O importe de cada declaración-liquidación mensual  equivalerá á cantidade resultante da porcentaxe expresado no artigo 20, ó 1/12 porción dos ingresos brutos procedentes da facturación realizada no termo municipal do ano anterior.</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4) De igual xeito, o importe da declaración-liquidación definitiva se determinará mediante a aplicación da porcentaxe expresado anteriormente á contía total de ingresos brutos procedentes da facturación da empresa durante dito ano.</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8971C7" w:rsidRDefault="00947611" w:rsidP="00947611">
      <w:pPr>
        <w:spacing w:after="0" w:line="240" w:lineRule="auto"/>
        <w:jc w:val="both"/>
        <w:rPr>
          <w:b/>
          <w:sz w:val="24"/>
          <w:szCs w:val="24"/>
        </w:rPr>
      </w:pPr>
      <w:r w:rsidRPr="008971C7">
        <w:rPr>
          <w:b/>
          <w:sz w:val="24"/>
          <w:szCs w:val="24"/>
        </w:rPr>
        <w:t>Artigo 38.</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En todo o relativo á calificación das infraccións tributarias, así como á determinación das sancións que polas mesmas correspondan a cada caso, aplicarase o réxime regulado na Lei Xeral Tributaria en nas disposicións que a completan e desenrrolan.</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8971C7" w:rsidRDefault="00947611" w:rsidP="00947611">
      <w:pPr>
        <w:spacing w:after="0" w:line="240" w:lineRule="auto"/>
        <w:jc w:val="both"/>
        <w:rPr>
          <w:b/>
          <w:sz w:val="24"/>
          <w:szCs w:val="24"/>
        </w:rPr>
      </w:pPr>
      <w:r>
        <w:rPr>
          <w:b/>
          <w:sz w:val="24"/>
          <w:szCs w:val="24"/>
        </w:rPr>
        <w:t>Disposición Adicional Única</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 xml:space="preserve">No prazo dun ano, contado a partires da entrada en vigor, desta Ordenanza, o Concello creará un rexistro especial no que se inscriban todas as instalacións de emisión e recepción dos servicios de telecomunicacións existentes en Tordoia. A inscripción </w:t>
      </w:r>
      <w:r w:rsidRPr="00A800C1">
        <w:rPr>
          <w:sz w:val="24"/>
          <w:szCs w:val="24"/>
        </w:rPr>
        <w:lastRenderedPageBreak/>
        <w:t>rexistral realizarase de oficio ou por petición dos interesados e conterá os datos relativos ó titular da licencia e ás condicións impostas para a autorización da instalación.</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8971C7" w:rsidRDefault="00947611" w:rsidP="00947611">
      <w:pPr>
        <w:spacing w:after="0" w:line="240" w:lineRule="auto"/>
        <w:jc w:val="both"/>
        <w:rPr>
          <w:b/>
          <w:sz w:val="24"/>
          <w:szCs w:val="24"/>
        </w:rPr>
      </w:pPr>
      <w:r w:rsidRPr="008971C7">
        <w:rPr>
          <w:b/>
          <w:sz w:val="24"/>
          <w:szCs w:val="24"/>
        </w:rPr>
        <w:t>Disposición final</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A presente Ordenanza Fiscal foi aprobada polo Pleno da Corporación en sesión ordinaria celebrada o día 20 de Novembro de 2002, sendo de aplicación a partir do 1ºde Xaneiro de 2003, permanecendo en vigor ata a súa modificación ou derogación expresa.</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p>
    <w:p w:rsidR="00947611" w:rsidRPr="008971C7" w:rsidRDefault="00947611" w:rsidP="00947611">
      <w:pPr>
        <w:spacing w:after="0" w:line="240" w:lineRule="auto"/>
        <w:jc w:val="both"/>
        <w:rPr>
          <w:b/>
          <w:sz w:val="24"/>
          <w:szCs w:val="24"/>
        </w:rPr>
      </w:pPr>
      <w:r w:rsidRPr="008971C7">
        <w:rPr>
          <w:b/>
          <w:sz w:val="24"/>
          <w:szCs w:val="24"/>
        </w:rPr>
        <w:t>ANEXO</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Área de protección o distancias mínimas en zonas abertas e de exposición ou uso continuado a cumplir polas antenas sectoriais do tipo de telefonía móbil.</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Neste anexo inclúense unhas restriccións adicionais de protección a cumplir en aquelas zonas abertas, sen protección de edificacións, onde exista un uso e exposición continuada para as persoas.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Estas restriccións adicionais implican a determinación dun área de protección en forma de paralelepípedo cunhas distancias mínimas ós sistemas radiantes ( 10 m x 6 m x 4 m), para dar maior garantía de preservación do espacio vital das persoas.</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Paralelepípedo de protección: É un paralelepípedo trazado a partir do extremo da antena na dirección de máxima radiación (figura 1).</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No interior deste paralelepípedo no poderá existir ningunha zona de paso onde exista un uso e exposición continuada para as persoas. No caso de que dicho volume de protección coincida con algunha zona de paso, será obligatorio modifica-la posición do sistema radiante.</w:t>
      </w:r>
    </w:p>
    <w:p w:rsidR="00947611" w:rsidRPr="00A800C1" w:rsidRDefault="00947611" w:rsidP="00947611">
      <w:pPr>
        <w:spacing w:after="0" w:line="240" w:lineRule="auto"/>
        <w:jc w:val="both"/>
        <w:rPr>
          <w:sz w:val="24"/>
          <w:szCs w:val="24"/>
        </w:rPr>
      </w:pPr>
    </w:p>
    <w:p w:rsidR="00947611" w:rsidRPr="00A800C1" w:rsidRDefault="00947611" w:rsidP="00947611">
      <w:pPr>
        <w:spacing w:after="0" w:line="240" w:lineRule="auto"/>
        <w:jc w:val="both"/>
        <w:rPr>
          <w:sz w:val="24"/>
          <w:szCs w:val="24"/>
        </w:rPr>
      </w:pPr>
      <w:r w:rsidRPr="00A800C1">
        <w:rPr>
          <w:sz w:val="24"/>
          <w:szCs w:val="24"/>
        </w:rPr>
        <w:t>As distancias haberá que consideralas desde o sistema radiante, sempre na dirección de máxima radiación.</w:t>
      </w:r>
    </w:p>
    <w:p w:rsidR="00E31181" w:rsidRDefault="00E31181"/>
    <w:sectPr w:rsidR="00E31181">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BE4" w:rsidRDefault="001C1BE4" w:rsidP="00947611">
      <w:pPr>
        <w:spacing w:after="0" w:line="240" w:lineRule="auto"/>
      </w:pPr>
      <w:r>
        <w:separator/>
      </w:r>
    </w:p>
  </w:endnote>
  <w:endnote w:type="continuationSeparator" w:id="0">
    <w:p w:rsidR="001C1BE4" w:rsidRDefault="001C1BE4" w:rsidP="0094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104448"/>
      <w:docPartObj>
        <w:docPartGallery w:val="Page Numbers (Bottom of Page)"/>
        <w:docPartUnique/>
      </w:docPartObj>
    </w:sdtPr>
    <w:sdtContent>
      <w:p w:rsidR="00947611" w:rsidRDefault="00947611">
        <w:pPr>
          <w:pStyle w:val="Piedepgina"/>
          <w:jc w:val="right"/>
        </w:pPr>
        <w:r>
          <w:fldChar w:fldCharType="begin"/>
        </w:r>
        <w:r>
          <w:instrText>PAGE   \* MERGEFORMAT</w:instrText>
        </w:r>
        <w:r>
          <w:fldChar w:fldCharType="separate"/>
        </w:r>
        <w:r>
          <w:rPr>
            <w:noProof/>
          </w:rPr>
          <w:t>1</w:t>
        </w:r>
        <w:r>
          <w:fldChar w:fldCharType="end"/>
        </w:r>
      </w:p>
    </w:sdtContent>
  </w:sdt>
  <w:p w:rsidR="00947611" w:rsidRDefault="009476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BE4" w:rsidRDefault="001C1BE4" w:rsidP="00947611">
      <w:pPr>
        <w:spacing w:after="0" w:line="240" w:lineRule="auto"/>
      </w:pPr>
      <w:r>
        <w:separator/>
      </w:r>
    </w:p>
  </w:footnote>
  <w:footnote w:type="continuationSeparator" w:id="0">
    <w:p w:rsidR="001C1BE4" w:rsidRDefault="001C1BE4" w:rsidP="009476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11"/>
    <w:rsid w:val="001C1BE4"/>
    <w:rsid w:val="00947611"/>
    <w:rsid w:val="00E311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76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7611"/>
  </w:style>
  <w:style w:type="paragraph" w:styleId="Piedepgina">
    <w:name w:val="footer"/>
    <w:basedOn w:val="Normal"/>
    <w:link w:val="PiedepginaCar"/>
    <w:uiPriority w:val="99"/>
    <w:unhideWhenUsed/>
    <w:rsid w:val="009476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7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76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7611"/>
  </w:style>
  <w:style w:type="paragraph" w:styleId="Piedepgina">
    <w:name w:val="footer"/>
    <w:basedOn w:val="Normal"/>
    <w:link w:val="PiedepginaCar"/>
    <w:uiPriority w:val="99"/>
    <w:unhideWhenUsed/>
    <w:rsid w:val="009476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7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5763</Words>
  <Characters>31702</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1</cp:revision>
  <dcterms:created xsi:type="dcterms:W3CDTF">2015-12-01T21:28:00Z</dcterms:created>
  <dcterms:modified xsi:type="dcterms:W3CDTF">2015-12-01T21:29:00Z</dcterms:modified>
</cp:coreProperties>
</file>