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A5" w:rsidRDefault="00370FA5">
      <w:pPr>
        <w:pStyle w:val="Textoindependiente"/>
        <w:rPr>
          <w:rFonts w:ascii="Times New Roman"/>
          <w:sz w:val="20"/>
        </w:rPr>
      </w:pPr>
    </w:p>
    <w:p w:rsidR="00370FA5" w:rsidRDefault="00370FA5">
      <w:pPr>
        <w:pStyle w:val="Textoindependiente"/>
        <w:spacing w:before="10"/>
        <w:ind w:left="0"/>
        <w:rPr>
          <w:sz w:val="15"/>
        </w:rPr>
      </w:pPr>
    </w:p>
    <w:p w:rsidR="00370FA5" w:rsidRDefault="00370FA5">
      <w:pPr>
        <w:pStyle w:val="Textoindependiente"/>
        <w:ind w:left="0"/>
        <w:rPr>
          <w:sz w:val="18"/>
        </w:rPr>
      </w:pPr>
    </w:p>
    <w:p w:rsidR="00370FA5" w:rsidRDefault="00370FA5">
      <w:pPr>
        <w:pStyle w:val="Textoindependiente"/>
        <w:spacing w:before="4"/>
        <w:ind w:left="0"/>
        <w:rPr>
          <w:sz w:val="23"/>
        </w:rPr>
      </w:pPr>
    </w:p>
    <w:p w:rsidR="00B309A2" w:rsidRPr="00144ACD" w:rsidRDefault="00B309A2" w:rsidP="00B309A2">
      <w:pPr>
        <w:jc w:val="both"/>
        <w:rPr>
          <w:b/>
          <w:color w:val="0070C0"/>
          <w:sz w:val="32"/>
          <w:szCs w:val="32"/>
        </w:rPr>
      </w:pPr>
      <w:r w:rsidRPr="00144ACD">
        <w:rPr>
          <w:b/>
          <w:color w:val="0070C0"/>
          <w:sz w:val="32"/>
          <w:szCs w:val="32"/>
        </w:rPr>
        <w:t>O</w:t>
      </w:r>
      <w:r>
        <w:rPr>
          <w:b/>
          <w:color w:val="0070C0"/>
          <w:sz w:val="32"/>
          <w:szCs w:val="32"/>
        </w:rPr>
        <w:t>RDENANZA FISCAL Nº 14, REGULADORA DO PREZO PÚBLICO DO SERVIZO DE AXUDA NO FOGAR</w:t>
      </w:r>
    </w:p>
    <w:p w:rsidR="00B309A2" w:rsidRDefault="00B309A2" w:rsidP="00B309A2">
      <w:pPr>
        <w:pStyle w:val="Textoindependiente"/>
        <w:ind w:left="0" w:right="46"/>
        <w:rPr>
          <w:rFonts w:asciiTheme="minorHAnsi" w:hAnsiTheme="minorHAnsi"/>
          <w:color w:val="231F20"/>
          <w:w w:val="105"/>
          <w:sz w:val="24"/>
          <w:szCs w:val="24"/>
        </w:rPr>
      </w:pPr>
    </w:p>
    <w:p w:rsidR="00B309A2" w:rsidRPr="00B309A2" w:rsidRDefault="00B309A2" w:rsidP="00B309A2">
      <w:pPr>
        <w:pStyle w:val="Textoindependiente"/>
        <w:ind w:left="0" w:right="46"/>
        <w:rPr>
          <w:rFonts w:asciiTheme="minorHAnsi" w:hAnsiTheme="minorHAnsi"/>
          <w:color w:val="231F20"/>
          <w:w w:val="105"/>
          <w:sz w:val="24"/>
          <w:szCs w:val="24"/>
        </w:rPr>
      </w:pPr>
    </w:p>
    <w:p w:rsidR="00370FA5" w:rsidRPr="00B309A2" w:rsidRDefault="00344FE7" w:rsidP="00B309A2">
      <w:pPr>
        <w:pStyle w:val="Textoindependiente"/>
        <w:ind w:left="0" w:right="2"/>
        <w:rPr>
          <w:rFonts w:asciiTheme="minorHAnsi" w:hAnsiTheme="minorHAnsi"/>
          <w:b/>
          <w:color w:val="231F20"/>
          <w:w w:val="105"/>
          <w:sz w:val="24"/>
          <w:szCs w:val="24"/>
        </w:rPr>
      </w:pPr>
      <w:proofErr w:type="spellStart"/>
      <w:proofErr w:type="gram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Artigo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1º.–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Fundamento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e 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natureza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.</w:t>
      </w:r>
      <w:proofErr w:type="gramEnd"/>
    </w:p>
    <w:p w:rsidR="00B309A2" w:rsidRDefault="00B309A2" w:rsidP="00B309A2">
      <w:pPr>
        <w:pStyle w:val="Textoindependiente"/>
        <w:ind w:left="0" w:right="2"/>
        <w:jc w:val="both"/>
        <w:rPr>
          <w:rFonts w:asciiTheme="minorHAnsi" w:hAnsiTheme="minorHAnsi"/>
          <w:sz w:val="24"/>
          <w:szCs w:val="24"/>
        </w:rPr>
      </w:pPr>
    </w:p>
    <w:p w:rsidR="00370FA5" w:rsidRPr="00B309A2" w:rsidRDefault="00344FE7" w:rsidP="00B309A2">
      <w:pPr>
        <w:pStyle w:val="Textoindependiente"/>
        <w:ind w:left="0" w:right="2"/>
        <w:jc w:val="both"/>
        <w:rPr>
          <w:rFonts w:asciiTheme="minorHAnsi" w:hAnsiTheme="minorHAnsi"/>
          <w:sz w:val="24"/>
          <w:szCs w:val="24"/>
        </w:rPr>
      </w:pP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uso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das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facultades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concedidas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nos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artigos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 133.2  e  142  da 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Constitución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 e  polo 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artigo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 106  da  Lei  7/1985,  do  2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abril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,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reguladora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das bases do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réxime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local, e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conformidade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co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disposto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nos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artigos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15 ó 27 e 57 do Real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decreto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lexislativo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2/2004, do 5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marzo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, polo que se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aproba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a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texto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refundido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da Lei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reguladora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das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facendas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locais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, 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artigo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bookmarkStart w:id="0" w:name="_GoBack"/>
      <w:bookmarkEnd w:id="0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81 da Lei 5/1997, do 22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xullo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, da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Administración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local de Galicia, 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este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concello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establece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a taxa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pola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prestación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do</w:t>
      </w:r>
      <w:r w:rsidRPr="00B309A2">
        <w:rPr>
          <w:rFonts w:asciiTheme="minorHAnsi" w:hAnsiTheme="minorHAnsi"/>
          <w:color w:val="231F20"/>
          <w:spacing w:val="45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servizo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axuda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no </w:t>
      </w:r>
      <w:r w:rsidRPr="00B309A2">
        <w:rPr>
          <w:rFonts w:asciiTheme="minorHAnsi" w:hAnsiTheme="minorHAnsi"/>
          <w:color w:val="231F20"/>
          <w:spacing w:val="25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spacing w:val="-4"/>
          <w:w w:val="105"/>
          <w:sz w:val="24"/>
          <w:szCs w:val="24"/>
        </w:rPr>
        <w:t>fogar</w:t>
      </w:r>
      <w:proofErr w:type="spellEnd"/>
      <w:r w:rsidRPr="00B309A2">
        <w:rPr>
          <w:rFonts w:asciiTheme="minorHAnsi" w:hAnsiTheme="minorHAnsi"/>
          <w:color w:val="231F20"/>
          <w:spacing w:val="-4"/>
          <w:w w:val="105"/>
          <w:sz w:val="24"/>
          <w:szCs w:val="24"/>
        </w:rPr>
        <w:t>.</w:t>
      </w:r>
    </w:p>
    <w:p w:rsidR="00370FA5" w:rsidRDefault="00370FA5" w:rsidP="00B309A2">
      <w:pPr>
        <w:pStyle w:val="Textoindependiente"/>
        <w:ind w:left="0" w:right="2"/>
        <w:rPr>
          <w:rFonts w:asciiTheme="minorHAnsi" w:hAnsiTheme="minorHAnsi"/>
          <w:sz w:val="24"/>
          <w:szCs w:val="24"/>
        </w:rPr>
      </w:pPr>
    </w:p>
    <w:p w:rsidR="00B309A2" w:rsidRPr="00B309A2" w:rsidRDefault="00B309A2" w:rsidP="00B309A2">
      <w:pPr>
        <w:pStyle w:val="Textoindependiente"/>
        <w:ind w:left="0" w:right="2"/>
        <w:rPr>
          <w:rFonts w:asciiTheme="minorHAnsi" w:hAnsiTheme="minorHAnsi"/>
          <w:sz w:val="24"/>
          <w:szCs w:val="24"/>
        </w:rPr>
      </w:pPr>
    </w:p>
    <w:p w:rsidR="00370FA5" w:rsidRPr="00B309A2" w:rsidRDefault="00344FE7" w:rsidP="00B309A2">
      <w:pPr>
        <w:pStyle w:val="Textoindependiente"/>
        <w:ind w:left="0" w:right="2"/>
        <w:rPr>
          <w:rFonts w:asciiTheme="minorHAnsi" w:hAnsiTheme="minorHAnsi"/>
          <w:b/>
          <w:color w:val="231F20"/>
          <w:w w:val="105"/>
          <w:sz w:val="24"/>
          <w:szCs w:val="24"/>
        </w:rPr>
      </w:pPr>
      <w:proofErr w:type="spellStart"/>
      <w:proofErr w:type="gram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Artigo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2º.–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Feito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impoñible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.</w:t>
      </w:r>
      <w:proofErr w:type="gramEnd"/>
    </w:p>
    <w:p w:rsidR="00B309A2" w:rsidRDefault="00B309A2" w:rsidP="00B309A2">
      <w:pPr>
        <w:pStyle w:val="Textoindependiente"/>
        <w:ind w:left="0" w:right="2"/>
        <w:jc w:val="both"/>
        <w:rPr>
          <w:rFonts w:asciiTheme="minorHAnsi" w:hAnsiTheme="minorHAnsi"/>
          <w:color w:val="231F20"/>
          <w:w w:val="105"/>
          <w:sz w:val="24"/>
          <w:szCs w:val="24"/>
        </w:rPr>
      </w:pPr>
    </w:p>
    <w:p w:rsidR="00370FA5" w:rsidRPr="00B309A2" w:rsidRDefault="00344FE7" w:rsidP="00B309A2">
      <w:pPr>
        <w:pStyle w:val="Textoindependiente"/>
        <w:ind w:left="0" w:right="2"/>
        <w:jc w:val="both"/>
        <w:rPr>
          <w:rFonts w:asciiTheme="minorHAnsi" w:hAnsiTheme="minorHAnsi"/>
          <w:sz w:val="24"/>
          <w:szCs w:val="24"/>
        </w:rPr>
      </w:pP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Constitúe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feito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impoñible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a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prestación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efectiva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servizo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axuda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no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fogar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,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nos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termos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condicións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intensidade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regulada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polo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Regulamento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municipal do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servizo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axuda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no  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fogar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.</w:t>
      </w:r>
    </w:p>
    <w:p w:rsidR="00370FA5" w:rsidRDefault="00370FA5" w:rsidP="00B309A2">
      <w:pPr>
        <w:pStyle w:val="Textoindependiente"/>
        <w:ind w:left="0" w:right="2"/>
        <w:rPr>
          <w:rFonts w:asciiTheme="minorHAnsi" w:hAnsiTheme="minorHAnsi"/>
          <w:sz w:val="24"/>
          <w:szCs w:val="24"/>
        </w:rPr>
      </w:pPr>
    </w:p>
    <w:p w:rsidR="00B309A2" w:rsidRPr="00B309A2" w:rsidRDefault="00B309A2" w:rsidP="00B309A2">
      <w:pPr>
        <w:pStyle w:val="Textoindependiente"/>
        <w:ind w:left="0" w:right="2"/>
        <w:rPr>
          <w:rFonts w:asciiTheme="minorHAnsi" w:hAnsiTheme="minorHAnsi"/>
          <w:sz w:val="24"/>
          <w:szCs w:val="24"/>
        </w:rPr>
      </w:pPr>
    </w:p>
    <w:p w:rsidR="00370FA5" w:rsidRPr="00B309A2" w:rsidRDefault="00344FE7" w:rsidP="00B309A2">
      <w:pPr>
        <w:pStyle w:val="Textoindependiente"/>
        <w:ind w:left="0" w:right="2"/>
        <w:rPr>
          <w:rFonts w:asciiTheme="minorHAnsi" w:hAnsiTheme="minorHAnsi"/>
          <w:b/>
          <w:color w:val="231F20"/>
          <w:w w:val="105"/>
          <w:sz w:val="24"/>
          <w:szCs w:val="24"/>
        </w:rPr>
      </w:pPr>
      <w:proofErr w:type="spellStart"/>
      <w:proofErr w:type="gram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Artigo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3º.–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Suxeito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pasivo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.</w:t>
      </w:r>
      <w:proofErr w:type="gramEnd"/>
    </w:p>
    <w:p w:rsidR="00B309A2" w:rsidRDefault="00B309A2" w:rsidP="00B309A2">
      <w:pPr>
        <w:pStyle w:val="Textoindependiente"/>
        <w:ind w:left="0" w:right="2"/>
        <w:jc w:val="both"/>
        <w:rPr>
          <w:rFonts w:asciiTheme="minorHAnsi" w:hAnsiTheme="minorHAnsi"/>
          <w:color w:val="231F20"/>
          <w:w w:val="105"/>
          <w:sz w:val="24"/>
          <w:szCs w:val="24"/>
        </w:rPr>
      </w:pPr>
    </w:p>
    <w:p w:rsidR="00370FA5" w:rsidRPr="00B309A2" w:rsidRDefault="00344FE7" w:rsidP="00B309A2">
      <w:pPr>
        <w:pStyle w:val="Textoindependiente"/>
        <w:ind w:left="0" w:right="2"/>
        <w:jc w:val="both"/>
        <w:rPr>
          <w:rFonts w:asciiTheme="minorHAnsi" w:hAnsiTheme="minorHAnsi"/>
          <w:sz w:val="24"/>
          <w:szCs w:val="24"/>
        </w:rPr>
      </w:pPr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Son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suxeitos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pasivos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prezo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público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regulado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na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presente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ordenanza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as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persoas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físicas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usuarias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servizo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axuda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   no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fogar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prestado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por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proofErr w:type="gram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este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spacing w:val="32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concello</w:t>
      </w:r>
      <w:proofErr w:type="spellEnd"/>
      <w:proofErr w:type="gram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:</w:t>
      </w:r>
    </w:p>
    <w:p w:rsidR="00370FA5" w:rsidRPr="00B309A2" w:rsidRDefault="00344FE7" w:rsidP="00B309A2">
      <w:pPr>
        <w:pStyle w:val="Textoindependiente"/>
        <w:ind w:left="720" w:right="2"/>
        <w:rPr>
          <w:rFonts w:asciiTheme="minorHAnsi" w:hAnsiTheme="minorHAnsi"/>
          <w:sz w:val="24"/>
          <w:szCs w:val="24"/>
        </w:rPr>
      </w:pP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Persoas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recoñecidas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situación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dependencia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, con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resolución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Plan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Individualizado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Atención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no que se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lle</w:t>
      </w:r>
      <w:proofErr w:type="spellEnd"/>
      <w:r w:rsidRPr="00B309A2">
        <w:rPr>
          <w:rFonts w:asciiTheme="minorHAnsi" w:hAnsiTheme="minorHAnsi"/>
          <w:color w:val="231F20"/>
          <w:w w:val="106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recoñeza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citado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servizo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sexan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dadas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proofErr w:type="gram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alta</w:t>
      </w:r>
      <w:proofErr w:type="spellEnd"/>
      <w:proofErr w:type="gram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no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mesmo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acordo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co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estipulado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no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regulamento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municipal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específico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.</w:t>
      </w:r>
    </w:p>
    <w:p w:rsidR="00370FA5" w:rsidRPr="00B309A2" w:rsidRDefault="00344FE7" w:rsidP="00B309A2">
      <w:pPr>
        <w:pStyle w:val="Textoindependiente"/>
        <w:ind w:left="720" w:right="2"/>
        <w:jc w:val="both"/>
        <w:rPr>
          <w:rFonts w:asciiTheme="minorHAnsi" w:hAnsiTheme="minorHAnsi"/>
          <w:sz w:val="24"/>
          <w:szCs w:val="24"/>
        </w:rPr>
      </w:pP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Persoas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que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acceden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servizo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por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libre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concorrencia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sexan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dadas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alta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no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mesmo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acordo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co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estipulado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no </w:t>
      </w:r>
      <w:proofErr w:type="spellStart"/>
      <w:proofErr w:type="gram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regulamento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 municipal</w:t>
      </w:r>
      <w:proofErr w:type="gram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específico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.</w:t>
      </w:r>
    </w:p>
    <w:p w:rsidR="00B309A2" w:rsidRDefault="00B309A2" w:rsidP="00B309A2">
      <w:pPr>
        <w:pStyle w:val="Textoindependiente"/>
        <w:ind w:right="2"/>
        <w:jc w:val="both"/>
        <w:rPr>
          <w:rFonts w:asciiTheme="minorHAnsi" w:hAnsiTheme="minorHAnsi"/>
          <w:color w:val="231F20"/>
          <w:w w:val="105"/>
          <w:sz w:val="24"/>
          <w:szCs w:val="24"/>
        </w:rPr>
      </w:pPr>
    </w:p>
    <w:p w:rsidR="00370FA5" w:rsidRPr="00B309A2" w:rsidRDefault="00344FE7" w:rsidP="00B309A2">
      <w:pPr>
        <w:pStyle w:val="Textoindependiente"/>
        <w:ind w:right="2"/>
        <w:jc w:val="both"/>
        <w:rPr>
          <w:rFonts w:asciiTheme="minorHAnsi" w:hAnsiTheme="minorHAnsi"/>
          <w:sz w:val="24"/>
          <w:szCs w:val="24"/>
        </w:rPr>
      </w:pPr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Se o/a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usuario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/a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carecera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capacidade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para </w:t>
      </w:r>
      <w:proofErr w:type="spellStart"/>
      <w:r w:rsidRPr="00B309A2">
        <w:rPr>
          <w:rFonts w:asciiTheme="minorHAnsi" w:hAnsiTheme="minorHAnsi"/>
          <w:color w:val="231F20"/>
          <w:spacing w:val="-4"/>
          <w:w w:val="105"/>
          <w:sz w:val="24"/>
          <w:szCs w:val="24"/>
        </w:rPr>
        <w:t>obrar</w:t>
      </w:r>
      <w:proofErr w:type="spellEnd"/>
      <w:r w:rsidRPr="00B309A2">
        <w:rPr>
          <w:rFonts w:asciiTheme="minorHAnsi" w:hAnsiTheme="minorHAnsi"/>
          <w:color w:val="231F20"/>
          <w:spacing w:val="-4"/>
          <w:w w:val="105"/>
          <w:sz w:val="24"/>
          <w:szCs w:val="24"/>
        </w:rPr>
        <w:t xml:space="preserve">,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dita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obriga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recaerá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sobre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quen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ostente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a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súa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representación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gram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legal 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ou</w:t>
      </w:r>
      <w:proofErr w:type="spellEnd"/>
      <w:proofErr w:type="gram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, no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seu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defecto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,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sobre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quen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exerza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seu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  </w:t>
      </w:r>
      <w:r w:rsidRPr="00B309A2">
        <w:rPr>
          <w:rFonts w:asciiTheme="minorHAnsi" w:hAnsiTheme="minorHAnsi"/>
          <w:color w:val="231F20"/>
          <w:spacing w:val="17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coidado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.</w:t>
      </w:r>
    </w:p>
    <w:p w:rsidR="00370FA5" w:rsidRDefault="00370FA5" w:rsidP="00B309A2">
      <w:pPr>
        <w:pStyle w:val="Textoindependiente"/>
        <w:ind w:left="0" w:right="2"/>
        <w:rPr>
          <w:rFonts w:asciiTheme="minorHAnsi" w:hAnsiTheme="minorHAnsi"/>
          <w:sz w:val="24"/>
          <w:szCs w:val="24"/>
        </w:rPr>
      </w:pPr>
    </w:p>
    <w:p w:rsidR="00B309A2" w:rsidRPr="00B309A2" w:rsidRDefault="00B309A2" w:rsidP="00B309A2">
      <w:pPr>
        <w:pStyle w:val="Textoindependiente"/>
        <w:ind w:left="0" w:right="2"/>
        <w:rPr>
          <w:rFonts w:asciiTheme="minorHAnsi" w:hAnsiTheme="minorHAnsi"/>
          <w:sz w:val="24"/>
          <w:szCs w:val="24"/>
        </w:rPr>
      </w:pPr>
    </w:p>
    <w:p w:rsidR="00370FA5" w:rsidRPr="00B309A2" w:rsidRDefault="00344FE7" w:rsidP="00B309A2">
      <w:pPr>
        <w:pStyle w:val="Textoindependiente"/>
        <w:ind w:left="0" w:right="2"/>
        <w:rPr>
          <w:rFonts w:asciiTheme="minorHAnsi" w:hAnsiTheme="minorHAnsi"/>
          <w:b/>
          <w:color w:val="231F20"/>
          <w:w w:val="105"/>
          <w:sz w:val="24"/>
          <w:szCs w:val="24"/>
        </w:rPr>
      </w:pP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Artigo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4º.–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Contía</w:t>
      </w:r>
      <w:proofErr w:type="spellEnd"/>
    </w:p>
    <w:p w:rsidR="00B309A2" w:rsidRPr="00B309A2" w:rsidRDefault="00B309A2" w:rsidP="00B309A2">
      <w:pPr>
        <w:pStyle w:val="Textoindependiente"/>
        <w:ind w:left="0" w:right="2"/>
        <w:rPr>
          <w:rFonts w:asciiTheme="minorHAnsi" w:hAnsiTheme="minorHAnsi"/>
          <w:sz w:val="24"/>
          <w:szCs w:val="24"/>
        </w:rPr>
      </w:pPr>
    </w:p>
    <w:p w:rsidR="00370FA5" w:rsidRPr="00B309A2" w:rsidRDefault="00344FE7" w:rsidP="00B309A2">
      <w:pPr>
        <w:pStyle w:val="Textoindependiente"/>
        <w:ind w:left="0" w:right="2"/>
        <w:rPr>
          <w:rFonts w:asciiTheme="minorHAnsi" w:hAnsiTheme="minorHAnsi"/>
          <w:sz w:val="24"/>
          <w:szCs w:val="24"/>
        </w:rPr>
      </w:pPr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A base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impoñible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estará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constituída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pola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intensidade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servizo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,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medido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horas,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por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parte da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persoa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usuaria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.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Establécese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prezo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da hora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12</w:t>
      </w:r>
      <w:proofErr w:type="gram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,50</w:t>
      </w:r>
      <w:proofErr w:type="gram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€ para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os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días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laborais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14,00 €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os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domingos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festivos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.</w:t>
      </w:r>
    </w:p>
    <w:p w:rsidR="00B309A2" w:rsidRDefault="00B309A2" w:rsidP="00B309A2">
      <w:pPr>
        <w:pStyle w:val="Textoindependiente"/>
        <w:ind w:left="0" w:right="2"/>
        <w:rPr>
          <w:rFonts w:asciiTheme="minorHAnsi" w:hAnsiTheme="minorHAnsi"/>
          <w:color w:val="231F20"/>
          <w:w w:val="105"/>
          <w:sz w:val="24"/>
          <w:szCs w:val="24"/>
        </w:rPr>
      </w:pPr>
    </w:p>
    <w:p w:rsidR="00B309A2" w:rsidRDefault="00B309A2" w:rsidP="00B309A2">
      <w:pPr>
        <w:pStyle w:val="Textoindependiente"/>
        <w:ind w:left="0" w:right="2"/>
        <w:rPr>
          <w:rFonts w:asciiTheme="minorHAnsi" w:hAnsiTheme="minorHAnsi"/>
          <w:color w:val="231F20"/>
          <w:w w:val="105"/>
          <w:sz w:val="24"/>
          <w:szCs w:val="24"/>
        </w:rPr>
      </w:pPr>
    </w:p>
    <w:p w:rsidR="00370FA5" w:rsidRPr="00B309A2" w:rsidRDefault="00344FE7" w:rsidP="00B309A2">
      <w:pPr>
        <w:pStyle w:val="Textoindependiente"/>
        <w:ind w:left="0" w:right="2"/>
        <w:rPr>
          <w:rFonts w:asciiTheme="minorHAnsi" w:hAnsiTheme="minorHAnsi"/>
          <w:b/>
          <w:color w:val="231F20"/>
          <w:w w:val="105"/>
          <w:sz w:val="24"/>
          <w:szCs w:val="24"/>
        </w:rPr>
      </w:pP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Artigo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5º</w:t>
      </w:r>
      <w:proofErr w:type="gram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.-</w:t>
      </w:r>
      <w:proofErr w:type="gram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Determinación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da 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capacidade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económica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do 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sistema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atención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a 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persoas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usuarias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da 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dependencia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.</w:t>
      </w:r>
    </w:p>
    <w:p w:rsidR="00B309A2" w:rsidRDefault="00B309A2" w:rsidP="00B309A2">
      <w:pPr>
        <w:pStyle w:val="Textoindependiente"/>
        <w:ind w:left="0" w:right="2"/>
        <w:jc w:val="both"/>
        <w:rPr>
          <w:rFonts w:asciiTheme="minorHAnsi" w:hAnsiTheme="minorHAnsi"/>
          <w:color w:val="231F20"/>
          <w:w w:val="105"/>
          <w:sz w:val="24"/>
          <w:szCs w:val="24"/>
        </w:rPr>
      </w:pPr>
    </w:p>
    <w:p w:rsidR="00370FA5" w:rsidRPr="00B309A2" w:rsidRDefault="00344FE7" w:rsidP="00B309A2">
      <w:pPr>
        <w:pStyle w:val="Textoindependiente"/>
        <w:ind w:left="0" w:right="2"/>
        <w:jc w:val="both"/>
        <w:rPr>
          <w:rFonts w:asciiTheme="minorHAnsi" w:hAnsiTheme="minorHAnsi"/>
          <w:color w:val="231F20"/>
          <w:w w:val="105"/>
          <w:sz w:val="24"/>
          <w:szCs w:val="24"/>
        </w:rPr>
      </w:pPr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A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capacidade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económica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das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persoas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dependentes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,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valoradas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con 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dereito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recoñecido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 de 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atención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,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mediante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 o 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ser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-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vizo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axuda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no </w:t>
      </w:r>
      <w:proofErr w:type="spellStart"/>
      <w:r w:rsidRPr="00B309A2">
        <w:rPr>
          <w:rFonts w:asciiTheme="minorHAnsi" w:hAnsiTheme="minorHAnsi"/>
          <w:color w:val="231F20"/>
          <w:spacing w:val="-4"/>
          <w:w w:val="105"/>
          <w:sz w:val="24"/>
          <w:szCs w:val="24"/>
        </w:rPr>
        <w:t>fogar</w:t>
      </w:r>
      <w:proofErr w:type="spellEnd"/>
      <w:r w:rsidRPr="00B309A2">
        <w:rPr>
          <w:rFonts w:asciiTheme="minorHAnsi" w:hAnsiTheme="minorHAnsi"/>
          <w:color w:val="231F20"/>
          <w:spacing w:val="-4"/>
          <w:w w:val="105"/>
          <w:sz w:val="24"/>
          <w:szCs w:val="24"/>
        </w:rPr>
        <w:t xml:space="preserve">,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calcularase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acordo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coas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normas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valoración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contidas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no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capítulo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II do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título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III do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Decreto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149/2013, do 5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setembro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, polo que se define a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carteira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servizos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sociais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para a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promoción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da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autonomía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persoal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e a</w:t>
      </w:r>
      <w:r w:rsidRPr="00B309A2">
        <w:rPr>
          <w:rFonts w:asciiTheme="minorHAnsi" w:hAnsiTheme="minorHAnsi"/>
          <w:color w:val="231F20"/>
          <w:spacing w:val="38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atención</w:t>
      </w:r>
      <w:proofErr w:type="spellEnd"/>
      <w:r w:rsidRPr="00B309A2">
        <w:rPr>
          <w:rFonts w:asciiTheme="minorHAnsi" w:hAnsiTheme="minorHAnsi"/>
          <w:color w:val="231F20"/>
          <w:spacing w:val="38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ás</w:t>
      </w:r>
      <w:proofErr w:type="spellEnd"/>
      <w:r w:rsidRPr="00B309A2">
        <w:rPr>
          <w:rFonts w:asciiTheme="minorHAnsi" w:hAnsiTheme="minorHAnsi"/>
          <w:color w:val="231F20"/>
          <w:spacing w:val="38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persoas</w:t>
      </w:r>
      <w:proofErr w:type="spellEnd"/>
      <w:r w:rsidRPr="00B309A2">
        <w:rPr>
          <w:rFonts w:asciiTheme="minorHAnsi" w:hAnsiTheme="minorHAnsi"/>
          <w:color w:val="231F20"/>
          <w:spacing w:val="38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en</w:t>
      </w:r>
      <w:proofErr w:type="spellEnd"/>
      <w:r w:rsidRPr="00B309A2">
        <w:rPr>
          <w:rFonts w:asciiTheme="minorHAnsi" w:hAnsiTheme="minorHAnsi"/>
          <w:color w:val="231F20"/>
          <w:spacing w:val="38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situación</w:t>
      </w:r>
      <w:proofErr w:type="spellEnd"/>
      <w:r w:rsidRPr="00B309A2">
        <w:rPr>
          <w:rFonts w:asciiTheme="minorHAnsi" w:hAnsiTheme="minorHAnsi"/>
          <w:color w:val="231F20"/>
          <w:spacing w:val="38"/>
          <w:w w:val="105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de</w:t>
      </w:r>
      <w:r w:rsidRPr="00B309A2">
        <w:rPr>
          <w:rFonts w:asciiTheme="minorHAnsi" w:hAnsiTheme="minorHAnsi"/>
          <w:color w:val="231F20"/>
          <w:spacing w:val="38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dependencia</w:t>
      </w:r>
      <w:proofErr w:type="spellEnd"/>
      <w:r w:rsidRPr="00B309A2">
        <w:rPr>
          <w:rFonts w:asciiTheme="minorHAnsi" w:hAnsiTheme="minorHAnsi"/>
          <w:color w:val="231F20"/>
          <w:spacing w:val="38"/>
          <w:w w:val="105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</w:t>
      </w:r>
      <w:r w:rsidRPr="00B309A2">
        <w:rPr>
          <w:rFonts w:asciiTheme="minorHAnsi" w:hAnsiTheme="minorHAnsi"/>
          <w:color w:val="231F20"/>
          <w:spacing w:val="38"/>
          <w:w w:val="105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se</w:t>
      </w:r>
      <w:r w:rsidRPr="00B309A2">
        <w:rPr>
          <w:rFonts w:asciiTheme="minorHAnsi" w:hAnsiTheme="minorHAnsi"/>
          <w:color w:val="231F20"/>
          <w:spacing w:val="38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determina</w:t>
      </w:r>
      <w:proofErr w:type="spellEnd"/>
      <w:r w:rsidRPr="00B309A2">
        <w:rPr>
          <w:rFonts w:asciiTheme="minorHAnsi" w:hAnsiTheme="minorHAnsi"/>
          <w:color w:val="231F20"/>
          <w:spacing w:val="38"/>
          <w:w w:val="105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o</w:t>
      </w:r>
      <w:r w:rsidRPr="00B309A2">
        <w:rPr>
          <w:rFonts w:asciiTheme="minorHAnsi" w:hAnsiTheme="minorHAnsi"/>
          <w:color w:val="231F20"/>
          <w:spacing w:val="38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sistema</w:t>
      </w:r>
      <w:proofErr w:type="spellEnd"/>
      <w:r w:rsidRPr="00B309A2">
        <w:rPr>
          <w:rFonts w:asciiTheme="minorHAnsi" w:hAnsiTheme="minorHAnsi"/>
          <w:color w:val="231F20"/>
          <w:spacing w:val="38"/>
          <w:w w:val="105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de</w:t>
      </w:r>
      <w:r w:rsidRPr="00B309A2">
        <w:rPr>
          <w:rFonts w:asciiTheme="minorHAnsi" w:hAnsiTheme="minorHAnsi"/>
          <w:color w:val="231F20"/>
          <w:spacing w:val="38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participación</w:t>
      </w:r>
      <w:proofErr w:type="spellEnd"/>
      <w:r w:rsidRPr="00B309A2">
        <w:rPr>
          <w:rFonts w:asciiTheme="minorHAnsi" w:hAnsiTheme="minorHAnsi"/>
          <w:color w:val="231F20"/>
          <w:spacing w:val="38"/>
          <w:w w:val="105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das</w:t>
      </w:r>
      <w:r w:rsidRPr="00B309A2">
        <w:rPr>
          <w:rFonts w:asciiTheme="minorHAnsi" w:hAnsiTheme="minorHAnsi"/>
          <w:color w:val="231F20"/>
          <w:spacing w:val="38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persoas</w:t>
      </w:r>
      <w:proofErr w:type="spellEnd"/>
      <w:r w:rsidRPr="00B309A2">
        <w:rPr>
          <w:rFonts w:asciiTheme="minorHAnsi" w:hAnsiTheme="minorHAnsi"/>
          <w:color w:val="231F20"/>
          <w:spacing w:val="38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usuarias</w:t>
      </w:r>
      <w:proofErr w:type="spellEnd"/>
      <w:r w:rsidRPr="00B309A2">
        <w:rPr>
          <w:rFonts w:asciiTheme="minorHAnsi" w:hAnsiTheme="minorHAnsi"/>
          <w:color w:val="231F20"/>
          <w:spacing w:val="38"/>
          <w:w w:val="105"/>
          <w:sz w:val="24"/>
          <w:szCs w:val="24"/>
        </w:rPr>
        <w:t xml:space="preserve"> </w:t>
      </w:r>
      <w:r w:rsidR="00B309A2"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no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financiamento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do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seu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custo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,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observándose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as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normas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aplicación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á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materia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,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vixentes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en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cada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momento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, polo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órgano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competente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en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materia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servizos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sociais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da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Xunta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de Galicia.</w:t>
      </w:r>
    </w:p>
    <w:p w:rsidR="00B309A2" w:rsidRDefault="00B309A2" w:rsidP="00B309A2">
      <w:pPr>
        <w:pStyle w:val="Textoindependiente"/>
        <w:ind w:left="0" w:right="2"/>
        <w:jc w:val="both"/>
        <w:rPr>
          <w:rFonts w:asciiTheme="minorHAnsi" w:hAnsiTheme="minorHAnsi"/>
          <w:color w:val="231F20"/>
          <w:w w:val="105"/>
          <w:sz w:val="24"/>
          <w:szCs w:val="24"/>
        </w:rPr>
      </w:pPr>
    </w:p>
    <w:p w:rsidR="00370FA5" w:rsidRPr="00B309A2" w:rsidRDefault="00344FE7" w:rsidP="00B309A2">
      <w:pPr>
        <w:pStyle w:val="Textoindependiente"/>
        <w:ind w:left="0" w:right="2"/>
        <w:jc w:val="both"/>
        <w:rPr>
          <w:rFonts w:asciiTheme="minorHAnsi" w:hAnsiTheme="minorHAnsi"/>
          <w:sz w:val="24"/>
          <w:szCs w:val="24"/>
        </w:rPr>
      </w:pPr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resultado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cálculo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 da 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capacidade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económica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, 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correspondente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ás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persoas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dependentes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valoradas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 con 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dereito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atención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recoñecido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no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servizo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axuda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no </w:t>
      </w:r>
      <w:proofErr w:type="spellStart"/>
      <w:r w:rsidRPr="00B309A2">
        <w:rPr>
          <w:rFonts w:asciiTheme="minorHAnsi" w:hAnsiTheme="minorHAnsi"/>
          <w:color w:val="231F20"/>
          <w:spacing w:val="-4"/>
          <w:w w:val="105"/>
          <w:sz w:val="24"/>
          <w:szCs w:val="24"/>
        </w:rPr>
        <w:t>fogar</w:t>
      </w:r>
      <w:proofErr w:type="spellEnd"/>
      <w:r w:rsidRPr="00B309A2">
        <w:rPr>
          <w:rFonts w:asciiTheme="minorHAnsi" w:hAnsiTheme="minorHAnsi"/>
          <w:color w:val="231F20"/>
          <w:spacing w:val="-4"/>
          <w:w w:val="105"/>
          <w:sz w:val="24"/>
          <w:szCs w:val="24"/>
        </w:rPr>
        <w:t xml:space="preserve">,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constará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na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resolución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do plan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individualizado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atención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que se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desenvolva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cada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caso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,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conformidade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co que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establece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artigo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38 do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Decreto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15/2010, do 4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febreiro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, polo que se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regula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procedemento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para 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recoñecemento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da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situación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dependencia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e do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dereito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ás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prestacións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do </w:t>
      </w:r>
      <w:r w:rsid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Sistema </w:t>
      </w:r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para a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autonomía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atención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á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dependencia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, 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procedemento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para a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elaboración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programa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individual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atención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e a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organización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funcionamento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dos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órganos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técnicos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  </w:t>
      </w:r>
      <w:r w:rsidRPr="00B309A2">
        <w:rPr>
          <w:rFonts w:asciiTheme="minorHAnsi" w:hAnsiTheme="minorHAnsi"/>
          <w:color w:val="231F20"/>
          <w:spacing w:val="9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competentes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.</w:t>
      </w:r>
    </w:p>
    <w:p w:rsidR="00370FA5" w:rsidRDefault="00370FA5" w:rsidP="00B309A2">
      <w:pPr>
        <w:pStyle w:val="Textoindependiente"/>
        <w:ind w:left="0" w:right="2"/>
        <w:rPr>
          <w:rFonts w:asciiTheme="minorHAnsi" w:hAnsiTheme="minorHAnsi"/>
          <w:sz w:val="24"/>
          <w:szCs w:val="24"/>
        </w:rPr>
      </w:pPr>
    </w:p>
    <w:p w:rsidR="00B309A2" w:rsidRPr="00B309A2" w:rsidRDefault="00B309A2" w:rsidP="00B309A2">
      <w:pPr>
        <w:pStyle w:val="Textoindependiente"/>
        <w:ind w:left="0" w:right="2"/>
        <w:rPr>
          <w:rFonts w:asciiTheme="minorHAnsi" w:hAnsiTheme="minorHAnsi"/>
          <w:sz w:val="24"/>
          <w:szCs w:val="24"/>
        </w:rPr>
      </w:pPr>
    </w:p>
    <w:p w:rsidR="00370FA5" w:rsidRPr="00B309A2" w:rsidRDefault="00344FE7" w:rsidP="00B309A2">
      <w:pPr>
        <w:pStyle w:val="Textoindependiente"/>
        <w:ind w:left="0" w:right="2"/>
        <w:rPr>
          <w:rFonts w:asciiTheme="minorHAnsi" w:hAnsiTheme="minorHAnsi"/>
          <w:b/>
          <w:color w:val="231F20"/>
          <w:w w:val="105"/>
          <w:sz w:val="24"/>
          <w:szCs w:val="24"/>
        </w:rPr>
      </w:pP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Artigo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6º.–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Determinación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da 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capacidade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económica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das 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persoas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usuarias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do 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servizo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axuda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no 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fogar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por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libre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concurrencia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.</w:t>
      </w:r>
    </w:p>
    <w:p w:rsidR="00B309A2" w:rsidRPr="00B309A2" w:rsidRDefault="00B309A2" w:rsidP="00B309A2">
      <w:pPr>
        <w:pStyle w:val="Textoindependiente"/>
        <w:ind w:left="0" w:right="2"/>
        <w:jc w:val="both"/>
        <w:rPr>
          <w:rFonts w:asciiTheme="minorHAnsi" w:hAnsiTheme="minorHAnsi"/>
          <w:sz w:val="24"/>
          <w:szCs w:val="24"/>
        </w:rPr>
      </w:pPr>
    </w:p>
    <w:p w:rsidR="00370FA5" w:rsidRDefault="00344FE7" w:rsidP="00B309A2">
      <w:pPr>
        <w:pStyle w:val="Textoindependiente"/>
        <w:ind w:left="0" w:right="2"/>
        <w:jc w:val="both"/>
        <w:rPr>
          <w:rFonts w:asciiTheme="minorHAnsi" w:hAnsiTheme="minorHAnsi"/>
          <w:color w:val="231F20"/>
          <w:w w:val="105"/>
          <w:sz w:val="24"/>
          <w:szCs w:val="24"/>
        </w:rPr>
      </w:pP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Computarase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a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renda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todas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as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persoas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residentes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proofErr w:type="gram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na</w:t>
      </w:r>
      <w:proofErr w:type="spellEnd"/>
      <w:proofErr w:type="gram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mesma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unidade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convivenci</w:t>
      </w:r>
      <w:r w:rsidR="00B309A2">
        <w:rPr>
          <w:rFonts w:asciiTheme="minorHAnsi" w:hAnsiTheme="minorHAnsi"/>
          <w:color w:val="231F20"/>
          <w:w w:val="105"/>
          <w:sz w:val="24"/>
          <w:szCs w:val="24"/>
        </w:rPr>
        <w:t>a</w:t>
      </w:r>
      <w:proofErr w:type="spellEnd"/>
      <w:r w:rsid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. Para </w:t>
      </w:r>
      <w:proofErr w:type="spellStart"/>
      <w:r w:rsidR="00B309A2">
        <w:rPr>
          <w:rFonts w:asciiTheme="minorHAnsi" w:hAnsiTheme="minorHAnsi"/>
          <w:color w:val="231F20"/>
          <w:w w:val="105"/>
          <w:sz w:val="24"/>
          <w:szCs w:val="24"/>
        </w:rPr>
        <w:t>estes</w:t>
      </w:r>
      <w:proofErr w:type="spellEnd"/>
      <w:r w:rsid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="00B309A2">
        <w:rPr>
          <w:rFonts w:asciiTheme="minorHAnsi" w:hAnsiTheme="minorHAnsi"/>
          <w:color w:val="231F20"/>
          <w:w w:val="105"/>
          <w:sz w:val="24"/>
          <w:szCs w:val="24"/>
        </w:rPr>
        <w:t>efectos</w:t>
      </w:r>
      <w:proofErr w:type="spellEnd"/>
      <w:r w:rsid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="00B309A2">
        <w:rPr>
          <w:rFonts w:asciiTheme="minorHAnsi" w:hAnsiTheme="minorHAnsi"/>
          <w:color w:val="231F20"/>
          <w:w w:val="105"/>
          <w:sz w:val="24"/>
          <w:szCs w:val="24"/>
        </w:rPr>
        <w:t>considéra</w:t>
      </w:r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renda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a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suma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calquera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das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modalidades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ingreso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a que se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refire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artigo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6.2 da Lei 35/2006, do 28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novembro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, do</w:t>
      </w:r>
      <w:r w:rsidRPr="00B309A2">
        <w:rPr>
          <w:rFonts w:asciiTheme="minorHAnsi" w:hAnsiTheme="minorHAnsi"/>
          <w:color w:val="231F20"/>
          <w:spacing w:val="31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imposto</w:t>
      </w:r>
      <w:proofErr w:type="spellEnd"/>
      <w:r w:rsidRPr="00B309A2">
        <w:rPr>
          <w:rFonts w:asciiTheme="minorHAnsi" w:hAnsiTheme="minorHAnsi"/>
          <w:color w:val="231F20"/>
          <w:spacing w:val="31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sobre</w:t>
      </w:r>
      <w:proofErr w:type="spellEnd"/>
      <w:r w:rsidRPr="00B309A2">
        <w:rPr>
          <w:rFonts w:asciiTheme="minorHAnsi" w:hAnsiTheme="minorHAnsi"/>
          <w:color w:val="231F20"/>
          <w:spacing w:val="31"/>
          <w:w w:val="105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</w:t>
      </w:r>
      <w:r w:rsidRPr="00B309A2">
        <w:rPr>
          <w:rFonts w:asciiTheme="minorHAnsi" w:hAnsiTheme="minorHAnsi"/>
          <w:color w:val="231F20"/>
          <w:spacing w:val="31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renda</w:t>
      </w:r>
      <w:proofErr w:type="spellEnd"/>
      <w:r w:rsidRPr="00B309A2">
        <w:rPr>
          <w:rFonts w:asciiTheme="minorHAnsi" w:hAnsiTheme="minorHAnsi"/>
          <w:color w:val="231F20"/>
          <w:spacing w:val="31"/>
          <w:w w:val="105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das</w:t>
      </w:r>
      <w:r w:rsidRPr="00B309A2">
        <w:rPr>
          <w:rFonts w:asciiTheme="minorHAnsi" w:hAnsiTheme="minorHAnsi"/>
          <w:color w:val="231F20"/>
          <w:spacing w:val="31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persoas</w:t>
      </w:r>
      <w:proofErr w:type="spellEnd"/>
      <w:r w:rsidRPr="00B309A2">
        <w:rPr>
          <w:rFonts w:asciiTheme="minorHAnsi" w:hAnsiTheme="minorHAnsi"/>
          <w:color w:val="231F20"/>
          <w:spacing w:val="31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físicas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.</w:t>
      </w:r>
    </w:p>
    <w:p w:rsidR="00B309A2" w:rsidRPr="00B309A2" w:rsidRDefault="00B309A2" w:rsidP="00B309A2">
      <w:pPr>
        <w:pStyle w:val="Textoindependiente"/>
        <w:ind w:left="0" w:right="2"/>
        <w:jc w:val="both"/>
        <w:rPr>
          <w:rFonts w:asciiTheme="minorHAnsi" w:hAnsiTheme="minorHAnsi"/>
          <w:sz w:val="24"/>
          <w:szCs w:val="24"/>
        </w:rPr>
      </w:pPr>
    </w:p>
    <w:p w:rsidR="00370FA5" w:rsidRDefault="00344FE7" w:rsidP="00B309A2">
      <w:pPr>
        <w:pStyle w:val="Textoindependiente"/>
        <w:ind w:left="0" w:right="2"/>
        <w:jc w:val="both"/>
        <w:rPr>
          <w:rFonts w:asciiTheme="minorHAnsi" w:hAnsiTheme="minorHAnsi"/>
          <w:color w:val="231F20"/>
          <w:w w:val="110"/>
          <w:sz w:val="24"/>
          <w:szCs w:val="24"/>
        </w:rPr>
      </w:pP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Computarase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,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así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mesmo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, o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patrimonio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neto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todas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as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persoas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residentes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proofErr w:type="gram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na</w:t>
      </w:r>
      <w:proofErr w:type="spellEnd"/>
      <w:proofErr w:type="gram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unidade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convivencia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. Para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estes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efectos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,</w:t>
      </w:r>
      <w:r w:rsidRPr="00B309A2">
        <w:rPr>
          <w:rFonts w:asciiTheme="minorHAnsi" w:hAnsiTheme="minorHAnsi"/>
          <w:color w:val="231F20"/>
          <w:spacing w:val="-21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enténdese</w:t>
      </w:r>
      <w:proofErr w:type="spellEnd"/>
      <w:r w:rsidRPr="00B309A2">
        <w:rPr>
          <w:rFonts w:asciiTheme="minorHAnsi" w:hAnsiTheme="minorHAnsi"/>
          <w:color w:val="231F20"/>
          <w:spacing w:val="-16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por</w:t>
      </w:r>
      <w:proofErr w:type="spellEnd"/>
      <w:r w:rsidRPr="00B309A2">
        <w:rPr>
          <w:rFonts w:asciiTheme="minorHAnsi" w:hAnsiTheme="minorHAnsi"/>
          <w:color w:val="231F20"/>
          <w:spacing w:val="-16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patrimonio</w:t>
      </w:r>
      <w:proofErr w:type="spellEnd"/>
      <w:r w:rsidRPr="00B309A2">
        <w:rPr>
          <w:rFonts w:asciiTheme="minorHAnsi" w:hAnsiTheme="minorHAnsi"/>
          <w:color w:val="231F20"/>
          <w:spacing w:val="-16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neto</w:t>
      </w:r>
      <w:proofErr w:type="spellEnd"/>
      <w:r w:rsidRPr="00B309A2">
        <w:rPr>
          <w:rFonts w:asciiTheme="minorHAnsi" w:hAnsiTheme="minorHAnsi"/>
          <w:color w:val="231F20"/>
          <w:spacing w:val="-16"/>
          <w:w w:val="110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o</w:t>
      </w:r>
      <w:r w:rsidRPr="00B309A2">
        <w:rPr>
          <w:rFonts w:asciiTheme="minorHAnsi" w:hAnsiTheme="minorHAnsi"/>
          <w:color w:val="231F20"/>
          <w:spacing w:val="-16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conxunto</w:t>
      </w:r>
      <w:proofErr w:type="spellEnd"/>
      <w:r w:rsidRPr="00B309A2">
        <w:rPr>
          <w:rFonts w:asciiTheme="minorHAnsi" w:hAnsiTheme="minorHAnsi"/>
          <w:color w:val="231F20"/>
          <w:spacing w:val="-16"/>
          <w:w w:val="110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de</w:t>
      </w:r>
      <w:r w:rsidRPr="00B309A2">
        <w:rPr>
          <w:rFonts w:asciiTheme="minorHAnsi" w:hAnsiTheme="minorHAnsi"/>
          <w:color w:val="231F20"/>
          <w:spacing w:val="-16"/>
          <w:w w:val="110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bens</w:t>
      </w:r>
      <w:r w:rsidRPr="00B309A2">
        <w:rPr>
          <w:rFonts w:asciiTheme="minorHAnsi" w:hAnsiTheme="minorHAnsi"/>
          <w:color w:val="231F20"/>
          <w:spacing w:val="-16"/>
          <w:w w:val="110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e</w:t>
      </w:r>
      <w:r w:rsidRPr="00B309A2">
        <w:rPr>
          <w:rFonts w:asciiTheme="minorHAnsi" w:hAnsiTheme="minorHAnsi"/>
          <w:color w:val="231F20"/>
          <w:spacing w:val="-16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dereitos</w:t>
      </w:r>
      <w:proofErr w:type="spellEnd"/>
      <w:r w:rsidRPr="00B309A2">
        <w:rPr>
          <w:rFonts w:asciiTheme="minorHAnsi" w:hAnsiTheme="minorHAnsi"/>
          <w:color w:val="231F20"/>
          <w:spacing w:val="-16"/>
          <w:w w:val="110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de</w:t>
      </w:r>
      <w:r w:rsidRPr="00B309A2">
        <w:rPr>
          <w:rFonts w:asciiTheme="minorHAnsi" w:hAnsiTheme="minorHAnsi"/>
          <w:color w:val="231F20"/>
          <w:spacing w:val="-16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contido</w:t>
      </w:r>
      <w:proofErr w:type="spellEnd"/>
      <w:r w:rsidRPr="00B309A2">
        <w:rPr>
          <w:rFonts w:asciiTheme="minorHAnsi" w:hAnsiTheme="minorHAnsi"/>
          <w:color w:val="231F20"/>
          <w:spacing w:val="-16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económico</w:t>
      </w:r>
      <w:proofErr w:type="spellEnd"/>
      <w:r w:rsidRPr="00B309A2">
        <w:rPr>
          <w:rFonts w:asciiTheme="minorHAnsi" w:hAnsiTheme="minorHAnsi"/>
          <w:color w:val="231F20"/>
          <w:spacing w:val="-16"/>
          <w:w w:val="110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de</w:t>
      </w:r>
      <w:r w:rsidRPr="00B309A2">
        <w:rPr>
          <w:rFonts w:asciiTheme="minorHAnsi" w:hAnsiTheme="minorHAnsi"/>
          <w:color w:val="231F20"/>
          <w:spacing w:val="-16"/>
          <w:w w:val="110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que</w:t>
      </w:r>
      <w:r w:rsidRPr="00B309A2">
        <w:rPr>
          <w:rFonts w:asciiTheme="minorHAnsi" w:hAnsiTheme="minorHAnsi"/>
          <w:color w:val="231F20"/>
          <w:spacing w:val="-16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sexan</w:t>
      </w:r>
      <w:proofErr w:type="spellEnd"/>
      <w:r w:rsidRPr="00B309A2">
        <w:rPr>
          <w:rFonts w:asciiTheme="minorHAnsi" w:hAnsiTheme="minorHAnsi"/>
          <w:color w:val="231F20"/>
          <w:spacing w:val="-16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titulares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,</w:t>
      </w:r>
      <w:r w:rsidRPr="00B309A2">
        <w:rPr>
          <w:rFonts w:asciiTheme="minorHAnsi" w:hAnsiTheme="minorHAnsi"/>
          <w:color w:val="231F20"/>
          <w:spacing w:val="-21"/>
          <w:w w:val="110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deter-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minados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consonte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as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regras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valoración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recollidas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na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Lei 19/1991, do 6 de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xuño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, do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imposto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sobre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o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patrimonio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, con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dedución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das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cargas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e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gravames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natureza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real que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diminúan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o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seu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spacing w:val="-4"/>
          <w:w w:val="110"/>
          <w:sz w:val="24"/>
          <w:szCs w:val="24"/>
        </w:rPr>
        <w:t xml:space="preserve">valor,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así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como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das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débedas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e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obrigas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persoais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das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cales</w:t>
      </w:r>
      <w:proofErr w:type="spellEnd"/>
      <w:r w:rsidRPr="00B309A2">
        <w:rPr>
          <w:rFonts w:asciiTheme="minorHAnsi" w:hAnsiTheme="minorHAnsi"/>
          <w:color w:val="231F20"/>
          <w:spacing w:val="-17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deba</w:t>
      </w:r>
      <w:proofErr w:type="spellEnd"/>
      <w:r w:rsidRPr="00B309A2">
        <w:rPr>
          <w:rFonts w:asciiTheme="minorHAnsi" w:hAnsiTheme="minorHAnsi"/>
          <w:color w:val="231F20"/>
          <w:spacing w:val="-17"/>
          <w:w w:val="110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responder.</w:t>
      </w:r>
      <w:r w:rsidRPr="00B309A2">
        <w:rPr>
          <w:rFonts w:asciiTheme="minorHAnsi" w:hAnsiTheme="minorHAnsi"/>
          <w:color w:val="231F20"/>
          <w:spacing w:val="-17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Igualmente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;</w:t>
      </w:r>
      <w:r w:rsidRPr="00B309A2">
        <w:rPr>
          <w:rFonts w:asciiTheme="minorHAnsi" w:hAnsiTheme="minorHAnsi"/>
          <w:color w:val="231F20"/>
          <w:spacing w:val="-17"/>
          <w:w w:val="110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para</w:t>
      </w:r>
      <w:r w:rsidRPr="00B309A2">
        <w:rPr>
          <w:rFonts w:asciiTheme="minorHAnsi" w:hAnsiTheme="minorHAnsi"/>
          <w:color w:val="231F20"/>
          <w:spacing w:val="-17"/>
          <w:w w:val="110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o</w:t>
      </w:r>
      <w:r w:rsidRPr="00B309A2">
        <w:rPr>
          <w:rFonts w:asciiTheme="minorHAnsi" w:hAnsiTheme="minorHAnsi"/>
          <w:color w:val="231F20"/>
          <w:spacing w:val="-17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cómputo</w:t>
      </w:r>
      <w:proofErr w:type="spellEnd"/>
      <w:r w:rsidRPr="00B309A2">
        <w:rPr>
          <w:rFonts w:asciiTheme="minorHAnsi" w:hAnsiTheme="minorHAnsi"/>
          <w:color w:val="231F20"/>
          <w:spacing w:val="-17"/>
          <w:w w:val="110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do</w:t>
      </w:r>
      <w:r w:rsidRPr="00B309A2">
        <w:rPr>
          <w:rFonts w:asciiTheme="minorHAnsi" w:hAnsiTheme="minorHAnsi"/>
          <w:color w:val="231F20"/>
          <w:spacing w:val="-17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patrimonio</w:t>
      </w:r>
      <w:proofErr w:type="spellEnd"/>
      <w:r w:rsidRPr="00B309A2">
        <w:rPr>
          <w:rFonts w:asciiTheme="minorHAnsi" w:hAnsiTheme="minorHAnsi"/>
          <w:color w:val="231F20"/>
          <w:spacing w:val="-17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neto</w:t>
      </w:r>
      <w:proofErr w:type="spellEnd"/>
      <w:r w:rsidRPr="00B309A2">
        <w:rPr>
          <w:rFonts w:asciiTheme="minorHAnsi" w:hAnsiTheme="minorHAnsi"/>
          <w:color w:val="231F20"/>
          <w:spacing w:val="-17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deberán</w:t>
      </w:r>
      <w:proofErr w:type="spellEnd"/>
      <w:r w:rsidRPr="00B309A2">
        <w:rPr>
          <w:rFonts w:asciiTheme="minorHAnsi" w:hAnsiTheme="minorHAnsi"/>
          <w:color w:val="231F20"/>
          <w:spacing w:val="-17"/>
          <w:w w:val="110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terse</w:t>
      </w:r>
      <w:r w:rsidRPr="00B309A2">
        <w:rPr>
          <w:rFonts w:asciiTheme="minorHAnsi" w:hAnsiTheme="minorHAnsi"/>
          <w:color w:val="231F20"/>
          <w:spacing w:val="-17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en</w:t>
      </w:r>
      <w:proofErr w:type="spellEnd"/>
      <w:r w:rsidRPr="00B309A2">
        <w:rPr>
          <w:rFonts w:asciiTheme="minorHAnsi" w:hAnsiTheme="minorHAnsi"/>
          <w:color w:val="231F20"/>
          <w:spacing w:val="-17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conta</w:t>
      </w:r>
      <w:proofErr w:type="spellEnd"/>
      <w:r w:rsidRPr="00B309A2">
        <w:rPr>
          <w:rFonts w:asciiTheme="minorHAnsi" w:hAnsiTheme="minorHAnsi"/>
          <w:color w:val="231F20"/>
          <w:spacing w:val="-17"/>
          <w:w w:val="110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as</w:t>
      </w:r>
      <w:r w:rsidRPr="00B309A2">
        <w:rPr>
          <w:rFonts w:asciiTheme="minorHAnsi" w:hAnsiTheme="minorHAnsi"/>
          <w:color w:val="231F20"/>
          <w:spacing w:val="-17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exencións</w:t>
      </w:r>
      <w:proofErr w:type="spellEnd"/>
      <w:r w:rsidRPr="00B309A2">
        <w:rPr>
          <w:rFonts w:asciiTheme="minorHAnsi" w:hAnsiTheme="minorHAnsi"/>
          <w:color w:val="231F20"/>
          <w:spacing w:val="-17"/>
          <w:w w:val="110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que</w:t>
      </w:r>
      <w:r w:rsidRPr="00B309A2">
        <w:rPr>
          <w:rFonts w:asciiTheme="minorHAnsi" w:hAnsiTheme="minorHAnsi"/>
          <w:color w:val="231F20"/>
          <w:spacing w:val="-17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prevé</w:t>
      </w:r>
      <w:proofErr w:type="spellEnd"/>
      <w:r w:rsidRPr="00B309A2">
        <w:rPr>
          <w:rFonts w:asciiTheme="minorHAnsi" w:hAnsiTheme="minorHAnsi"/>
          <w:color w:val="231F20"/>
          <w:spacing w:val="-17"/>
          <w:w w:val="110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a</w:t>
      </w:r>
      <w:r w:rsidRPr="00B309A2">
        <w:rPr>
          <w:rFonts w:asciiTheme="minorHAnsi" w:hAnsiTheme="minorHAnsi"/>
          <w:color w:val="231F20"/>
          <w:spacing w:val="-17"/>
          <w:w w:val="110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Lei 19/1991,</w:t>
      </w:r>
      <w:r w:rsidRPr="00B309A2">
        <w:rPr>
          <w:rFonts w:asciiTheme="minorHAnsi" w:hAnsiTheme="minorHAnsi"/>
          <w:color w:val="231F20"/>
          <w:spacing w:val="-12"/>
          <w:w w:val="110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do</w:t>
      </w:r>
      <w:r w:rsidRPr="00B309A2">
        <w:rPr>
          <w:rFonts w:asciiTheme="minorHAnsi" w:hAnsiTheme="minorHAnsi"/>
          <w:color w:val="231F20"/>
          <w:spacing w:val="-4"/>
          <w:w w:val="110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6</w:t>
      </w:r>
      <w:r w:rsidRPr="00B309A2">
        <w:rPr>
          <w:rFonts w:asciiTheme="minorHAnsi" w:hAnsiTheme="minorHAnsi"/>
          <w:color w:val="231F20"/>
          <w:spacing w:val="-4"/>
          <w:w w:val="110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de</w:t>
      </w:r>
      <w:r w:rsidRPr="00B309A2">
        <w:rPr>
          <w:rFonts w:asciiTheme="minorHAnsi" w:hAnsiTheme="minorHAnsi"/>
          <w:color w:val="231F20"/>
          <w:spacing w:val="-4"/>
          <w:w w:val="110"/>
          <w:sz w:val="24"/>
          <w:szCs w:val="24"/>
        </w:rPr>
        <w:t xml:space="preserve"> </w:t>
      </w:r>
      <w:proofErr w:type="spellStart"/>
      <w:proofErr w:type="gram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xuño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,</w:t>
      </w:r>
      <w:proofErr w:type="gramEnd"/>
      <w:r w:rsidRPr="00B309A2">
        <w:rPr>
          <w:rFonts w:asciiTheme="minorHAnsi" w:hAnsiTheme="minorHAnsi"/>
          <w:color w:val="231F20"/>
          <w:spacing w:val="-12"/>
          <w:w w:val="110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do</w:t>
      </w:r>
      <w:r w:rsidRPr="00B309A2">
        <w:rPr>
          <w:rFonts w:asciiTheme="minorHAnsi" w:hAnsiTheme="minorHAnsi"/>
          <w:color w:val="231F20"/>
          <w:spacing w:val="-4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imposto</w:t>
      </w:r>
      <w:proofErr w:type="spellEnd"/>
      <w:r w:rsidRPr="00B309A2">
        <w:rPr>
          <w:rFonts w:asciiTheme="minorHAnsi" w:hAnsiTheme="minorHAnsi"/>
          <w:color w:val="231F20"/>
          <w:spacing w:val="-4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sobre</w:t>
      </w:r>
      <w:proofErr w:type="spellEnd"/>
      <w:r w:rsidRPr="00B309A2">
        <w:rPr>
          <w:rFonts w:asciiTheme="minorHAnsi" w:hAnsiTheme="minorHAnsi"/>
          <w:color w:val="231F20"/>
          <w:spacing w:val="-4"/>
          <w:w w:val="110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o</w:t>
      </w:r>
      <w:r w:rsidRPr="00B309A2">
        <w:rPr>
          <w:rFonts w:asciiTheme="minorHAnsi" w:hAnsiTheme="minorHAnsi"/>
          <w:color w:val="231F20"/>
          <w:spacing w:val="-4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patrimonio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,</w:t>
      </w:r>
      <w:r w:rsidRPr="00B309A2">
        <w:rPr>
          <w:rFonts w:asciiTheme="minorHAnsi" w:hAnsiTheme="minorHAnsi"/>
          <w:color w:val="231F20"/>
          <w:spacing w:val="-12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ao</w:t>
      </w:r>
      <w:proofErr w:type="spellEnd"/>
      <w:r w:rsidRPr="00B309A2">
        <w:rPr>
          <w:rFonts w:asciiTheme="minorHAnsi" w:hAnsiTheme="minorHAnsi"/>
          <w:color w:val="231F20"/>
          <w:spacing w:val="-4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respecto</w:t>
      </w:r>
      <w:proofErr w:type="spellEnd"/>
      <w:r w:rsidRPr="00B309A2">
        <w:rPr>
          <w:rFonts w:asciiTheme="minorHAnsi" w:hAnsiTheme="minorHAnsi"/>
          <w:color w:val="231F20"/>
          <w:spacing w:val="-4"/>
          <w:w w:val="110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da</w:t>
      </w:r>
      <w:r w:rsidRPr="00B309A2">
        <w:rPr>
          <w:rFonts w:asciiTheme="minorHAnsi" w:hAnsiTheme="minorHAnsi"/>
          <w:color w:val="231F20"/>
          <w:spacing w:val="-4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vivenda</w:t>
      </w:r>
      <w:proofErr w:type="spellEnd"/>
      <w:r w:rsidRPr="00B309A2">
        <w:rPr>
          <w:rFonts w:asciiTheme="minorHAnsi" w:hAnsiTheme="minorHAnsi"/>
          <w:color w:val="231F20"/>
          <w:spacing w:val="-4"/>
          <w:w w:val="110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habitual</w:t>
      </w:r>
      <w:r w:rsidRPr="00B309A2">
        <w:rPr>
          <w:rFonts w:asciiTheme="minorHAnsi" w:hAnsiTheme="minorHAnsi"/>
          <w:color w:val="231F20"/>
          <w:spacing w:val="-4"/>
          <w:w w:val="110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e</w:t>
      </w:r>
      <w:r w:rsidRPr="00B309A2">
        <w:rPr>
          <w:rFonts w:asciiTheme="minorHAnsi" w:hAnsiTheme="minorHAnsi"/>
          <w:color w:val="231F20"/>
          <w:spacing w:val="-4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doutros</w:t>
      </w:r>
      <w:proofErr w:type="spellEnd"/>
      <w:r w:rsidRPr="00B309A2">
        <w:rPr>
          <w:rFonts w:asciiTheme="minorHAnsi" w:hAnsiTheme="minorHAnsi"/>
          <w:color w:val="231F20"/>
          <w:spacing w:val="-4"/>
          <w:w w:val="110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bens</w:t>
      </w:r>
      <w:r w:rsidRPr="00B309A2">
        <w:rPr>
          <w:rFonts w:asciiTheme="minorHAnsi" w:hAnsiTheme="minorHAnsi"/>
          <w:color w:val="231F20"/>
          <w:spacing w:val="-4"/>
          <w:w w:val="110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e</w:t>
      </w:r>
      <w:r w:rsidRPr="00B309A2">
        <w:rPr>
          <w:rFonts w:asciiTheme="minorHAnsi" w:hAnsiTheme="minorHAnsi"/>
          <w:color w:val="231F20"/>
          <w:spacing w:val="-4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dereitos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.</w:t>
      </w:r>
    </w:p>
    <w:p w:rsidR="00B309A2" w:rsidRPr="00B309A2" w:rsidRDefault="00B309A2" w:rsidP="00B309A2">
      <w:pPr>
        <w:pStyle w:val="Textoindependiente"/>
        <w:ind w:left="0" w:right="2"/>
        <w:jc w:val="both"/>
        <w:rPr>
          <w:rFonts w:asciiTheme="minorHAnsi" w:hAnsiTheme="minorHAnsi"/>
          <w:sz w:val="24"/>
          <w:szCs w:val="24"/>
        </w:rPr>
      </w:pPr>
    </w:p>
    <w:p w:rsidR="00370FA5" w:rsidRPr="00B309A2" w:rsidRDefault="00344FE7" w:rsidP="00B309A2">
      <w:pPr>
        <w:pStyle w:val="Textoindependiente"/>
        <w:ind w:left="0" w:right="2"/>
        <w:jc w:val="both"/>
        <w:rPr>
          <w:rFonts w:asciiTheme="minorHAnsi" w:hAnsiTheme="minorHAnsi"/>
          <w:sz w:val="24"/>
          <w:szCs w:val="24"/>
        </w:rPr>
      </w:pPr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A</w:t>
      </w:r>
      <w:r w:rsidRPr="00B309A2">
        <w:rPr>
          <w:rFonts w:asciiTheme="minorHAnsi" w:hAnsiTheme="minorHAnsi"/>
          <w:color w:val="231F20"/>
          <w:spacing w:val="-6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capacidade</w:t>
      </w:r>
      <w:proofErr w:type="spellEnd"/>
      <w:r w:rsidRPr="00B309A2">
        <w:rPr>
          <w:rFonts w:asciiTheme="minorHAnsi" w:hAnsiTheme="minorHAnsi"/>
          <w:color w:val="231F20"/>
          <w:spacing w:val="-6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económica</w:t>
      </w:r>
      <w:proofErr w:type="spellEnd"/>
      <w:r w:rsidRPr="00B309A2">
        <w:rPr>
          <w:rFonts w:asciiTheme="minorHAnsi" w:hAnsiTheme="minorHAnsi"/>
          <w:color w:val="231F20"/>
          <w:spacing w:val="-6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calcularase</w:t>
      </w:r>
      <w:proofErr w:type="spellEnd"/>
      <w:r w:rsidRPr="00B309A2">
        <w:rPr>
          <w:rFonts w:asciiTheme="minorHAnsi" w:hAnsiTheme="minorHAnsi"/>
          <w:color w:val="231F20"/>
          <w:spacing w:val="-6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sumando</w:t>
      </w:r>
      <w:proofErr w:type="spellEnd"/>
      <w:r w:rsidRPr="00B309A2">
        <w:rPr>
          <w:rFonts w:asciiTheme="minorHAnsi" w:hAnsiTheme="minorHAnsi"/>
          <w:color w:val="231F20"/>
          <w:spacing w:val="-6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todas</w:t>
      </w:r>
      <w:proofErr w:type="spellEnd"/>
      <w:r w:rsidRPr="00B309A2">
        <w:rPr>
          <w:rFonts w:asciiTheme="minorHAnsi" w:hAnsiTheme="minorHAnsi"/>
          <w:color w:val="231F20"/>
          <w:spacing w:val="-6"/>
          <w:w w:val="110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as</w:t>
      </w:r>
      <w:r w:rsidRPr="00B309A2">
        <w:rPr>
          <w:rFonts w:asciiTheme="minorHAnsi" w:hAnsiTheme="minorHAnsi"/>
          <w:color w:val="231F20"/>
          <w:spacing w:val="-6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rendas</w:t>
      </w:r>
      <w:proofErr w:type="spellEnd"/>
      <w:r w:rsidRPr="00B309A2">
        <w:rPr>
          <w:rFonts w:asciiTheme="minorHAnsi" w:hAnsiTheme="minorHAnsi"/>
          <w:color w:val="231F20"/>
          <w:spacing w:val="-6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computables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,</w:t>
      </w:r>
      <w:r w:rsidRPr="00B309A2">
        <w:rPr>
          <w:rFonts w:asciiTheme="minorHAnsi" w:hAnsiTheme="minorHAnsi"/>
          <w:color w:val="231F20"/>
          <w:spacing w:val="-14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modificadas</w:t>
      </w:r>
      <w:proofErr w:type="spellEnd"/>
      <w:r w:rsidRPr="00B309A2">
        <w:rPr>
          <w:rFonts w:asciiTheme="minorHAnsi" w:hAnsiTheme="minorHAnsi"/>
          <w:color w:val="231F20"/>
          <w:spacing w:val="-6"/>
          <w:w w:val="110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á</w:t>
      </w:r>
      <w:r w:rsidRPr="00B309A2">
        <w:rPr>
          <w:rFonts w:asciiTheme="minorHAnsi" w:hAnsiTheme="minorHAnsi"/>
          <w:color w:val="231F20"/>
          <w:spacing w:val="-6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alza</w:t>
      </w:r>
      <w:proofErr w:type="spellEnd"/>
      <w:r w:rsidRPr="00B309A2">
        <w:rPr>
          <w:rFonts w:asciiTheme="minorHAnsi" w:hAnsiTheme="minorHAnsi"/>
          <w:color w:val="231F20"/>
          <w:spacing w:val="-6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pola</w:t>
      </w:r>
      <w:proofErr w:type="spellEnd"/>
      <w:r w:rsidRPr="00B309A2">
        <w:rPr>
          <w:rFonts w:asciiTheme="minorHAnsi" w:hAnsiTheme="minorHAnsi"/>
          <w:color w:val="231F20"/>
          <w:spacing w:val="-6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suma</w:t>
      </w:r>
      <w:proofErr w:type="spellEnd"/>
      <w:r w:rsidRPr="00B309A2">
        <w:rPr>
          <w:rFonts w:asciiTheme="minorHAnsi" w:hAnsiTheme="minorHAnsi"/>
          <w:color w:val="231F20"/>
          <w:spacing w:val="-6"/>
          <w:w w:val="110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dun</w:t>
      </w:r>
      <w:r w:rsidRPr="00B309A2">
        <w:rPr>
          <w:rFonts w:asciiTheme="minorHAnsi" w:hAnsiTheme="minorHAnsi"/>
          <w:color w:val="231F20"/>
          <w:spacing w:val="-6"/>
          <w:w w:val="110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5%</w:t>
      </w:r>
      <w:r w:rsidRPr="00B309A2">
        <w:rPr>
          <w:rFonts w:asciiTheme="minorHAnsi" w:hAnsiTheme="minorHAnsi"/>
          <w:color w:val="231F20"/>
          <w:spacing w:val="-6"/>
          <w:w w:val="110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do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patrimonio</w:t>
      </w:r>
      <w:proofErr w:type="spellEnd"/>
      <w:r w:rsidRPr="00B309A2">
        <w:rPr>
          <w:rFonts w:asciiTheme="minorHAnsi" w:hAnsiTheme="minorHAnsi"/>
          <w:color w:val="231F20"/>
          <w:spacing w:val="-12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neto</w:t>
      </w:r>
      <w:proofErr w:type="spellEnd"/>
      <w:r w:rsidRPr="00B309A2">
        <w:rPr>
          <w:rFonts w:asciiTheme="minorHAnsi" w:hAnsiTheme="minorHAnsi"/>
          <w:color w:val="231F20"/>
          <w:spacing w:val="-12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en</w:t>
      </w:r>
      <w:proofErr w:type="spellEnd"/>
      <w:r w:rsidRPr="00B309A2">
        <w:rPr>
          <w:rFonts w:asciiTheme="minorHAnsi" w:hAnsiTheme="minorHAnsi"/>
          <w:color w:val="231F20"/>
          <w:spacing w:val="-12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cómputo</w:t>
      </w:r>
      <w:proofErr w:type="spellEnd"/>
      <w:r w:rsidRPr="00B309A2">
        <w:rPr>
          <w:rFonts w:asciiTheme="minorHAnsi" w:hAnsiTheme="minorHAnsi"/>
          <w:color w:val="231F20"/>
          <w:spacing w:val="-12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anual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,</w:t>
      </w:r>
      <w:r w:rsidRPr="00B309A2">
        <w:rPr>
          <w:rFonts w:asciiTheme="minorHAnsi" w:hAnsiTheme="minorHAnsi"/>
          <w:color w:val="231F20"/>
          <w:spacing w:val="-18"/>
          <w:w w:val="110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e</w:t>
      </w:r>
      <w:r w:rsidRPr="00B309A2">
        <w:rPr>
          <w:rFonts w:asciiTheme="minorHAnsi" w:hAnsiTheme="minorHAnsi"/>
          <w:color w:val="231F20"/>
          <w:spacing w:val="-12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dividindo</w:t>
      </w:r>
      <w:proofErr w:type="spellEnd"/>
      <w:r w:rsidRPr="00B309A2">
        <w:rPr>
          <w:rFonts w:asciiTheme="minorHAnsi" w:hAnsiTheme="minorHAnsi"/>
          <w:color w:val="231F20"/>
          <w:spacing w:val="-12"/>
          <w:w w:val="110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o</w:t>
      </w:r>
      <w:r w:rsidRPr="00B309A2">
        <w:rPr>
          <w:rFonts w:asciiTheme="minorHAnsi" w:hAnsiTheme="minorHAnsi"/>
          <w:color w:val="231F20"/>
          <w:spacing w:val="-12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resultado</w:t>
      </w:r>
      <w:proofErr w:type="spellEnd"/>
      <w:r w:rsidRPr="00B309A2">
        <w:rPr>
          <w:rFonts w:asciiTheme="minorHAnsi" w:hAnsiTheme="minorHAnsi"/>
          <w:color w:val="231F20"/>
          <w:spacing w:val="-12"/>
          <w:w w:val="110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da</w:t>
      </w:r>
      <w:r w:rsidRPr="00B309A2">
        <w:rPr>
          <w:rFonts w:asciiTheme="minorHAnsi" w:hAnsiTheme="minorHAnsi"/>
          <w:color w:val="231F20"/>
          <w:spacing w:val="-12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dita</w:t>
      </w:r>
      <w:proofErr w:type="spellEnd"/>
      <w:r w:rsidRPr="00B309A2">
        <w:rPr>
          <w:rFonts w:asciiTheme="minorHAnsi" w:hAnsiTheme="minorHAnsi"/>
          <w:color w:val="231F20"/>
          <w:spacing w:val="-12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suma</w:t>
      </w:r>
      <w:proofErr w:type="spellEnd"/>
      <w:r w:rsidRPr="00B309A2">
        <w:rPr>
          <w:rFonts w:asciiTheme="minorHAnsi" w:hAnsiTheme="minorHAnsi"/>
          <w:color w:val="231F20"/>
          <w:spacing w:val="-12"/>
          <w:w w:val="110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entre</w:t>
      </w:r>
      <w:r w:rsidRPr="00B309A2">
        <w:rPr>
          <w:rFonts w:asciiTheme="minorHAnsi" w:hAnsiTheme="minorHAnsi"/>
          <w:color w:val="231F20"/>
          <w:spacing w:val="-12"/>
          <w:w w:val="110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o</w:t>
      </w:r>
      <w:r w:rsidRPr="00B309A2">
        <w:rPr>
          <w:rFonts w:asciiTheme="minorHAnsi" w:hAnsiTheme="minorHAnsi"/>
          <w:color w:val="231F20"/>
          <w:spacing w:val="-12"/>
          <w:w w:val="110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total</w:t>
      </w:r>
      <w:r w:rsidRPr="00B309A2">
        <w:rPr>
          <w:rFonts w:asciiTheme="minorHAnsi" w:hAnsiTheme="minorHAnsi"/>
          <w:color w:val="231F20"/>
          <w:spacing w:val="-12"/>
          <w:w w:val="110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de</w:t>
      </w:r>
      <w:r w:rsidRPr="00B309A2">
        <w:rPr>
          <w:rFonts w:asciiTheme="minorHAnsi" w:hAnsiTheme="minorHAnsi"/>
          <w:color w:val="231F20"/>
          <w:spacing w:val="-12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persoas</w:t>
      </w:r>
      <w:proofErr w:type="spellEnd"/>
      <w:r w:rsidRPr="00B309A2">
        <w:rPr>
          <w:rFonts w:asciiTheme="minorHAnsi" w:hAnsiTheme="minorHAnsi"/>
          <w:color w:val="231F20"/>
          <w:spacing w:val="-12"/>
          <w:w w:val="110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que</w:t>
      </w:r>
      <w:r w:rsidRPr="00B309A2">
        <w:rPr>
          <w:rFonts w:asciiTheme="minorHAnsi" w:hAnsiTheme="minorHAnsi"/>
          <w:color w:val="231F20"/>
          <w:spacing w:val="-12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convivan</w:t>
      </w:r>
      <w:proofErr w:type="spellEnd"/>
      <w:r w:rsidRPr="00B309A2">
        <w:rPr>
          <w:rFonts w:asciiTheme="minorHAnsi" w:hAnsiTheme="minorHAnsi"/>
          <w:color w:val="231F20"/>
          <w:spacing w:val="-12"/>
          <w:w w:val="110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no</w:t>
      </w:r>
      <w:r w:rsidRPr="00B309A2">
        <w:rPr>
          <w:rFonts w:asciiTheme="minorHAnsi" w:hAnsiTheme="minorHAnsi"/>
          <w:color w:val="231F20"/>
          <w:spacing w:val="-12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spacing w:val="-4"/>
          <w:w w:val="110"/>
          <w:sz w:val="24"/>
          <w:szCs w:val="24"/>
        </w:rPr>
        <w:t>fogar</w:t>
      </w:r>
      <w:proofErr w:type="spellEnd"/>
      <w:r w:rsidRPr="00B309A2">
        <w:rPr>
          <w:rFonts w:asciiTheme="minorHAnsi" w:hAnsiTheme="minorHAnsi"/>
          <w:color w:val="231F20"/>
          <w:spacing w:val="-4"/>
          <w:w w:val="110"/>
          <w:sz w:val="24"/>
          <w:szCs w:val="24"/>
        </w:rPr>
        <w:t>.</w:t>
      </w:r>
    </w:p>
    <w:p w:rsidR="00370FA5" w:rsidRDefault="00370FA5" w:rsidP="00B309A2">
      <w:pPr>
        <w:pStyle w:val="Textoindependiente"/>
        <w:ind w:left="0" w:right="2"/>
        <w:rPr>
          <w:rFonts w:asciiTheme="minorHAnsi" w:hAnsiTheme="minorHAnsi"/>
          <w:sz w:val="24"/>
          <w:szCs w:val="24"/>
        </w:rPr>
      </w:pPr>
    </w:p>
    <w:p w:rsidR="00B309A2" w:rsidRPr="00B309A2" w:rsidRDefault="00B309A2" w:rsidP="00B309A2">
      <w:pPr>
        <w:pStyle w:val="Textoindependiente"/>
        <w:ind w:left="0" w:right="2"/>
        <w:rPr>
          <w:rFonts w:asciiTheme="minorHAnsi" w:hAnsiTheme="minorHAnsi"/>
          <w:sz w:val="24"/>
          <w:szCs w:val="24"/>
        </w:rPr>
      </w:pPr>
    </w:p>
    <w:p w:rsidR="00370FA5" w:rsidRPr="00B309A2" w:rsidRDefault="00344FE7" w:rsidP="00B309A2">
      <w:pPr>
        <w:pStyle w:val="Textoindependiente"/>
        <w:ind w:left="0" w:right="2"/>
        <w:rPr>
          <w:rFonts w:asciiTheme="minorHAnsi" w:hAnsiTheme="minorHAnsi"/>
          <w:b/>
          <w:color w:val="231F20"/>
          <w:w w:val="105"/>
          <w:sz w:val="24"/>
          <w:szCs w:val="24"/>
        </w:rPr>
      </w:pP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Artigo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7º</w:t>
      </w:r>
      <w:proofErr w:type="gram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.-</w:t>
      </w:r>
      <w:proofErr w:type="gram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Participación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no 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financiamento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do 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servizo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das 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persoas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dependentes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con 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dereito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atención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recoñecido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como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usuarias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do 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servizo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axuda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no  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fogar</w:t>
      </w:r>
      <w:proofErr w:type="spellEnd"/>
    </w:p>
    <w:p w:rsidR="00B309A2" w:rsidRPr="00B309A2" w:rsidRDefault="00B309A2" w:rsidP="00B309A2">
      <w:pPr>
        <w:pStyle w:val="Textoindependiente"/>
        <w:ind w:left="0" w:right="2"/>
        <w:jc w:val="both"/>
        <w:rPr>
          <w:rFonts w:asciiTheme="minorHAnsi" w:hAnsiTheme="minorHAnsi"/>
          <w:sz w:val="24"/>
          <w:szCs w:val="24"/>
        </w:rPr>
      </w:pPr>
    </w:p>
    <w:p w:rsidR="00370FA5" w:rsidRPr="00B309A2" w:rsidRDefault="00344FE7" w:rsidP="00B309A2">
      <w:pPr>
        <w:pStyle w:val="Textoindependiente"/>
        <w:ind w:left="0" w:right="2"/>
        <w:jc w:val="both"/>
        <w:rPr>
          <w:rFonts w:asciiTheme="minorHAnsi" w:hAnsiTheme="minorHAnsi"/>
          <w:sz w:val="24"/>
          <w:szCs w:val="24"/>
        </w:rPr>
      </w:pPr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No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caso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que a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capacidade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económica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da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persoa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usuaria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servizo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axuda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no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fogar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para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persoas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dependentes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valoradas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con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dereito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atención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recoñecido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,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sexa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igual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ou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inferior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indicador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público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rendas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a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efectos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múltiples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(IPREM),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quedará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exenta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da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obriga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participar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no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custo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do   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servizo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.</w:t>
      </w:r>
    </w:p>
    <w:p w:rsidR="00370FA5" w:rsidRPr="00B309A2" w:rsidRDefault="00344FE7" w:rsidP="00B309A2">
      <w:pPr>
        <w:pStyle w:val="Textoindependiente"/>
        <w:ind w:left="0" w:right="2"/>
        <w:jc w:val="both"/>
        <w:rPr>
          <w:rFonts w:asciiTheme="minorHAnsi" w:hAnsiTheme="minorHAnsi"/>
          <w:sz w:val="24"/>
          <w:szCs w:val="24"/>
        </w:rPr>
      </w:pPr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Nos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demáis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supostos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,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aplicarase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a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seguinte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táboa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, </w:t>
      </w:r>
      <w:proofErr w:type="spellStart"/>
      <w:proofErr w:type="gram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na</w:t>
      </w:r>
      <w:proofErr w:type="spellEnd"/>
      <w:proofErr w:type="gram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cal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se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expresa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o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copagamento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en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termos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porcentaxe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sobre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a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capacidade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económica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da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persoa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usuaria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e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en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función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da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intensidade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do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servizo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asignado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:</w:t>
      </w:r>
    </w:p>
    <w:p w:rsidR="00370FA5" w:rsidRPr="00B309A2" w:rsidRDefault="00370FA5" w:rsidP="00B309A2">
      <w:pPr>
        <w:pStyle w:val="Textoindependiente"/>
        <w:ind w:left="0" w:right="2"/>
        <w:rPr>
          <w:rFonts w:asciiTheme="minorHAnsi" w:hAnsiTheme="minorHAnsi"/>
          <w:sz w:val="24"/>
          <w:szCs w:val="24"/>
        </w:rPr>
      </w:pPr>
    </w:p>
    <w:tbl>
      <w:tblPr>
        <w:tblStyle w:val="TableNormal"/>
        <w:tblW w:w="0" w:type="auto"/>
        <w:jc w:val="center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68"/>
        <w:gridCol w:w="2089"/>
        <w:gridCol w:w="2182"/>
        <w:gridCol w:w="2097"/>
      </w:tblGrid>
      <w:tr w:rsidR="00370FA5" w:rsidRPr="00B309A2" w:rsidTr="00B309A2">
        <w:trPr>
          <w:trHeight w:hRule="exact" w:val="590"/>
          <w:jc w:val="center"/>
        </w:trPr>
        <w:tc>
          <w:tcPr>
            <w:tcW w:w="3568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309A2">
              <w:rPr>
                <w:rFonts w:asciiTheme="minorHAnsi" w:hAnsiTheme="minorHAnsi"/>
                <w:b/>
                <w:color w:val="231F20"/>
                <w:w w:val="65"/>
                <w:sz w:val="24"/>
                <w:szCs w:val="24"/>
              </w:rPr>
              <w:t>Capacidade</w:t>
            </w:r>
            <w:proofErr w:type="spellEnd"/>
            <w:r w:rsidRPr="00B309A2">
              <w:rPr>
                <w:rFonts w:asciiTheme="minorHAnsi" w:hAnsiTheme="minorHAnsi"/>
                <w:b/>
                <w:color w:val="231F20"/>
                <w:w w:val="65"/>
                <w:sz w:val="24"/>
                <w:szCs w:val="24"/>
              </w:rPr>
              <w:t xml:space="preserve"> </w:t>
            </w:r>
            <w:proofErr w:type="spellStart"/>
            <w:r w:rsidRPr="00B309A2">
              <w:rPr>
                <w:rFonts w:asciiTheme="minorHAnsi" w:hAnsiTheme="minorHAnsi"/>
                <w:b/>
                <w:color w:val="231F20"/>
                <w:w w:val="65"/>
                <w:sz w:val="24"/>
                <w:szCs w:val="24"/>
              </w:rPr>
              <w:t>económica</w:t>
            </w:r>
            <w:proofErr w:type="spellEnd"/>
            <w:r w:rsidRPr="00B309A2">
              <w:rPr>
                <w:rFonts w:asciiTheme="minorHAnsi" w:hAnsiTheme="minorHAnsi"/>
                <w:b/>
                <w:color w:val="231F20"/>
                <w:w w:val="65"/>
                <w:sz w:val="24"/>
                <w:szCs w:val="24"/>
              </w:rPr>
              <w:t xml:space="preserve"> </w:t>
            </w:r>
            <w:r w:rsidRPr="00B309A2">
              <w:rPr>
                <w:rFonts w:asciiTheme="minorHAnsi" w:hAnsiTheme="minorHAnsi"/>
                <w:b/>
                <w:color w:val="231F20"/>
                <w:w w:val="70"/>
                <w:sz w:val="24"/>
                <w:szCs w:val="24"/>
              </w:rPr>
              <w:t>(</w:t>
            </w:r>
            <w:proofErr w:type="spellStart"/>
            <w:r w:rsidRPr="00B309A2">
              <w:rPr>
                <w:rFonts w:asciiTheme="minorHAnsi" w:hAnsiTheme="minorHAnsi"/>
                <w:b/>
                <w:color w:val="231F20"/>
                <w:w w:val="70"/>
                <w:sz w:val="24"/>
                <w:szCs w:val="24"/>
              </w:rPr>
              <w:t>referenciada</w:t>
            </w:r>
            <w:proofErr w:type="spellEnd"/>
            <w:r w:rsidRPr="00B309A2">
              <w:rPr>
                <w:rFonts w:asciiTheme="minorHAnsi" w:hAnsiTheme="minorHAnsi"/>
                <w:b/>
                <w:color w:val="231F20"/>
                <w:w w:val="70"/>
                <w:sz w:val="24"/>
                <w:szCs w:val="24"/>
              </w:rPr>
              <w:t xml:space="preserve"> </w:t>
            </w:r>
            <w:proofErr w:type="spellStart"/>
            <w:r w:rsidRPr="00B309A2">
              <w:rPr>
                <w:rFonts w:asciiTheme="minorHAnsi" w:hAnsiTheme="minorHAnsi"/>
                <w:b/>
                <w:color w:val="231F20"/>
                <w:w w:val="70"/>
                <w:sz w:val="24"/>
                <w:szCs w:val="24"/>
              </w:rPr>
              <w:t>ao</w:t>
            </w:r>
            <w:proofErr w:type="spellEnd"/>
            <w:r w:rsidRPr="00B309A2">
              <w:rPr>
                <w:rFonts w:asciiTheme="minorHAnsi" w:hAnsiTheme="minorHAnsi"/>
                <w:b/>
                <w:color w:val="231F20"/>
                <w:w w:val="70"/>
                <w:sz w:val="24"/>
                <w:szCs w:val="24"/>
              </w:rPr>
              <w:t xml:space="preserve"> IPREM)</w:t>
            </w:r>
            <w:r w:rsidRPr="00B309A2">
              <w:rPr>
                <w:rFonts w:asciiTheme="minorHAnsi" w:hAnsiTheme="minorHAnsi"/>
                <w:b/>
                <w:color w:val="231F20"/>
                <w:w w:val="69"/>
                <w:sz w:val="24"/>
                <w:szCs w:val="24"/>
              </w:rPr>
              <w:t xml:space="preserve"> </w:t>
            </w:r>
            <w:r w:rsidRPr="00B309A2">
              <w:rPr>
                <w:rFonts w:asciiTheme="minorHAnsi" w:hAnsiTheme="minorHAnsi"/>
                <w:b/>
                <w:color w:val="231F20"/>
                <w:w w:val="75"/>
                <w:sz w:val="24"/>
                <w:szCs w:val="24"/>
              </w:rPr>
              <w:t>Ata</w:t>
            </w:r>
          </w:p>
        </w:tc>
        <w:tc>
          <w:tcPr>
            <w:tcW w:w="2089" w:type="dxa"/>
          </w:tcPr>
          <w:p w:rsidR="00370FA5" w:rsidRPr="00B309A2" w:rsidRDefault="00370FA5" w:rsidP="00B309A2">
            <w:pPr>
              <w:pStyle w:val="TableParagraph"/>
              <w:spacing w:before="0"/>
              <w:ind w:right="2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370FA5" w:rsidRPr="00B309A2" w:rsidRDefault="00344FE7" w:rsidP="00B309A2">
            <w:pPr>
              <w:pStyle w:val="TableParagraph"/>
              <w:spacing w:before="0"/>
              <w:ind w:right="2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309A2">
              <w:rPr>
                <w:rFonts w:asciiTheme="minorHAnsi" w:hAnsiTheme="minorHAnsi"/>
                <w:b/>
                <w:color w:val="231F20"/>
                <w:w w:val="70"/>
                <w:sz w:val="24"/>
                <w:szCs w:val="24"/>
              </w:rPr>
              <w:t>Grao</w:t>
            </w:r>
            <w:proofErr w:type="spellEnd"/>
            <w:r w:rsidRPr="00B309A2">
              <w:rPr>
                <w:rFonts w:asciiTheme="minorHAnsi" w:hAnsiTheme="minorHAnsi"/>
                <w:b/>
                <w:color w:val="231F20"/>
                <w:w w:val="70"/>
                <w:sz w:val="24"/>
                <w:szCs w:val="24"/>
              </w:rPr>
              <w:t xml:space="preserve"> I</w:t>
            </w:r>
          </w:p>
        </w:tc>
        <w:tc>
          <w:tcPr>
            <w:tcW w:w="2182" w:type="dxa"/>
          </w:tcPr>
          <w:p w:rsidR="00370FA5" w:rsidRPr="00B309A2" w:rsidRDefault="00370FA5" w:rsidP="00B309A2">
            <w:pPr>
              <w:pStyle w:val="TableParagraph"/>
              <w:spacing w:before="0"/>
              <w:ind w:right="2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370FA5" w:rsidRPr="00B309A2" w:rsidRDefault="00344FE7" w:rsidP="00B309A2">
            <w:pPr>
              <w:pStyle w:val="TableParagraph"/>
              <w:spacing w:before="0"/>
              <w:ind w:right="2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309A2">
              <w:rPr>
                <w:rFonts w:asciiTheme="minorHAnsi" w:hAnsiTheme="minorHAnsi"/>
                <w:b/>
                <w:color w:val="231F20"/>
                <w:w w:val="70"/>
                <w:sz w:val="24"/>
                <w:szCs w:val="24"/>
              </w:rPr>
              <w:t>Grao</w:t>
            </w:r>
            <w:proofErr w:type="spellEnd"/>
            <w:r w:rsidRPr="00B309A2">
              <w:rPr>
                <w:rFonts w:asciiTheme="minorHAnsi" w:hAnsiTheme="minorHAnsi"/>
                <w:b/>
                <w:color w:val="231F20"/>
                <w:w w:val="70"/>
                <w:sz w:val="24"/>
                <w:szCs w:val="24"/>
              </w:rPr>
              <w:t xml:space="preserve"> II</w:t>
            </w:r>
          </w:p>
        </w:tc>
        <w:tc>
          <w:tcPr>
            <w:tcW w:w="2097" w:type="dxa"/>
          </w:tcPr>
          <w:p w:rsidR="00370FA5" w:rsidRPr="00B309A2" w:rsidRDefault="00370FA5" w:rsidP="00B309A2">
            <w:pPr>
              <w:pStyle w:val="TableParagraph"/>
              <w:spacing w:before="0"/>
              <w:ind w:right="2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370FA5" w:rsidRPr="00B309A2" w:rsidRDefault="00344FE7" w:rsidP="00B309A2">
            <w:pPr>
              <w:pStyle w:val="TableParagraph"/>
              <w:spacing w:before="0"/>
              <w:ind w:right="2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309A2">
              <w:rPr>
                <w:rFonts w:asciiTheme="minorHAnsi" w:hAnsiTheme="minorHAnsi"/>
                <w:b/>
                <w:color w:val="231F20"/>
                <w:w w:val="75"/>
                <w:sz w:val="24"/>
                <w:szCs w:val="24"/>
              </w:rPr>
              <w:t>Grao</w:t>
            </w:r>
            <w:proofErr w:type="spellEnd"/>
            <w:r w:rsidRPr="00B309A2">
              <w:rPr>
                <w:rFonts w:asciiTheme="minorHAnsi" w:hAnsiTheme="minorHAnsi"/>
                <w:b/>
                <w:color w:val="231F20"/>
                <w:w w:val="75"/>
                <w:sz w:val="24"/>
                <w:szCs w:val="24"/>
              </w:rPr>
              <w:t xml:space="preserve"> III</w:t>
            </w:r>
          </w:p>
        </w:tc>
      </w:tr>
      <w:tr w:rsidR="00370FA5" w:rsidRPr="00B309A2" w:rsidTr="00B309A2">
        <w:trPr>
          <w:trHeight w:hRule="exact" w:val="270"/>
          <w:jc w:val="center"/>
        </w:trPr>
        <w:tc>
          <w:tcPr>
            <w:tcW w:w="3568" w:type="dxa"/>
          </w:tcPr>
          <w:p w:rsidR="00370FA5" w:rsidRPr="00B309A2" w:rsidRDefault="00370FA5" w:rsidP="00B309A2">
            <w:pPr>
              <w:ind w:right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9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rPr>
                <w:rFonts w:asciiTheme="minorHAnsi" w:hAnsiTheme="minorHAnsi"/>
                <w:b/>
                <w:sz w:val="24"/>
                <w:szCs w:val="24"/>
              </w:rPr>
            </w:pPr>
            <w:r w:rsidRPr="00B309A2">
              <w:rPr>
                <w:rFonts w:asciiTheme="minorHAnsi" w:hAnsiTheme="minorHAnsi"/>
                <w:b/>
                <w:color w:val="231F20"/>
                <w:w w:val="75"/>
                <w:sz w:val="24"/>
                <w:szCs w:val="24"/>
              </w:rPr>
              <w:t>&lt;=20 h</w:t>
            </w:r>
          </w:p>
        </w:tc>
        <w:tc>
          <w:tcPr>
            <w:tcW w:w="2182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B309A2">
              <w:rPr>
                <w:rFonts w:asciiTheme="minorHAnsi" w:hAnsiTheme="minorHAnsi"/>
                <w:b/>
                <w:color w:val="231F20"/>
                <w:w w:val="75"/>
                <w:sz w:val="24"/>
                <w:szCs w:val="24"/>
              </w:rPr>
              <w:t>&lt;=45 h</w:t>
            </w:r>
          </w:p>
        </w:tc>
        <w:tc>
          <w:tcPr>
            <w:tcW w:w="2097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rPr>
                <w:rFonts w:asciiTheme="minorHAnsi" w:hAnsiTheme="minorHAnsi"/>
                <w:b/>
                <w:sz w:val="24"/>
                <w:szCs w:val="24"/>
              </w:rPr>
            </w:pPr>
            <w:r w:rsidRPr="00B309A2">
              <w:rPr>
                <w:rFonts w:asciiTheme="minorHAnsi" w:hAnsiTheme="minorHAnsi"/>
                <w:b/>
                <w:color w:val="231F20"/>
                <w:w w:val="75"/>
                <w:sz w:val="24"/>
                <w:szCs w:val="24"/>
              </w:rPr>
              <w:t>&lt;=70 h</w:t>
            </w:r>
          </w:p>
        </w:tc>
      </w:tr>
      <w:tr w:rsidR="00370FA5" w:rsidRPr="00B309A2" w:rsidTr="00B309A2">
        <w:trPr>
          <w:trHeight w:hRule="exact" w:val="270"/>
          <w:jc w:val="center"/>
        </w:trPr>
        <w:tc>
          <w:tcPr>
            <w:tcW w:w="3568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100,00 %</w:t>
            </w:r>
          </w:p>
        </w:tc>
        <w:tc>
          <w:tcPr>
            <w:tcW w:w="2089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0,00 %</w:t>
            </w:r>
          </w:p>
        </w:tc>
        <w:tc>
          <w:tcPr>
            <w:tcW w:w="2182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0,00 %</w:t>
            </w:r>
          </w:p>
        </w:tc>
        <w:tc>
          <w:tcPr>
            <w:tcW w:w="2097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0,00 %</w:t>
            </w:r>
          </w:p>
        </w:tc>
      </w:tr>
      <w:tr w:rsidR="00370FA5" w:rsidRPr="00B309A2" w:rsidTr="00B309A2">
        <w:trPr>
          <w:trHeight w:hRule="exact" w:val="270"/>
          <w:jc w:val="center"/>
        </w:trPr>
        <w:tc>
          <w:tcPr>
            <w:tcW w:w="3568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115,00 %</w:t>
            </w:r>
          </w:p>
        </w:tc>
        <w:tc>
          <w:tcPr>
            <w:tcW w:w="2089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4,52 %</w:t>
            </w:r>
          </w:p>
        </w:tc>
        <w:tc>
          <w:tcPr>
            <w:tcW w:w="2182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9,61 %</w:t>
            </w:r>
          </w:p>
        </w:tc>
        <w:tc>
          <w:tcPr>
            <w:tcW w:w="2097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14,70 %</w:t>
            </w:r>
          </w:p>
        </w:tc>
      </w:tr>
      <w:tr w:rsidR="00370FA5" w:rsidRPr="00B309A2" w:rsidTr="00B309A2">
        <w:trPr>
          <w:trHeight w:hRule="exact" w:val="270"/>
          <w:jc w:val="center"/>
        </w:trPr>
        <w:tc>
          <w:tcPr>
            <w:tcW w:w="3568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125,00 %</w:t>
            </w:r>
          </w:p>
        </w:tc>
        <w:tc>
          <w:tcPr>
            <w:tcW w:w="2089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5,41 %</w:t>
            </w:r>
          </w:p>
        </w:tc>
        <w:tc>
          <w:tcPr>
            <w:tcW w:w="2182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11,50 %</w:t>
            </w:r>
          </w:p>
        </w:tc>
        <w:tc>
          <w:tcPr>
            <w:tcW w:w="2097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17,58 %</w:t>
            </w:r>
          </w:p>
        </w:tc>
      </w:tr>
      <w:tr w:rsidR="00370FA5" w:rsidRPr="00B309A2" w:rsidTr="00B309A2">
        <w:trPr>
          <w:trHeight w:hRule="exact" w:val="270"/>
          <w:jc w:val="center"/>
        </w:trPr>
        <w:tc>
          <w:tcPr>
            <w:tcW w:w="3568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150,00 %</w:t>
            </w:r>
          </w:p>
        </w:tc>
        <w:tc>
          <w:tcPr>
            <w:tcW w:w="2089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5,55 %</w:t>
            </w:r>
          </w:p>
        </w:tc>
        <w:tc>
          <w:tcPr>
            <w:tcW w:w="2182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11,79 %</w:t>
            </w:r>
          </w:p>
        </w:tc>
        <w:tc>
          <w:tcPr>
            <w:tcW w:w="2097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18,03 %</w:t>
            </w:r>
          </w:p>
        </w:tc>
      </w:tr>
      <w:tr w:rsidR="00370FA5" w:rsidRPr="00B309A2" w:rsidTr="00B309A2">
        <w:trPr>
          <w:trHeight w:hRule="exact" w:val="270"/>
          <w:jc w:val="center"/>
        </w:trPr>
        <w:tc>
          <w:tcPr>
            <w:tcW w:w="3568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175,00 %</w:t>
            </w:r>
          </w:p>
        </w:tc>
        <w:tc>
          <w:tcPr>
            <w:tcW w:w="2089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5,65 %</w:t>
            </w:r>
          </w:p>
        </w:tc>
        <w:tc>
          <w:tcPr>
            <w:tcW w:w="2182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12,00 %</w:t>
            </w:r>
          </w:p>
        </w:tc>
        <w:tc>
          <w:tcPr>
            <w:tcW w:w="2097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18,35 %</w:t>
            </w:r>
          </w:p>
        </w:tc>
      </w:tr>
      <w:tr w:rsidR="00370FA5" w:rsidRPr="00B309A2" w:rsidTr="00B309A2">
        <w:trPr>
          <w:trHeight w:hRule="exact" w:val="270"/>
          <w:jc w:val="center"/>
        </w:trPr>
        <w:tc>
          <w:tcPr>
            <w:tcW w:w="3568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200,00 %</w:t>
            </w:r>
          </w:p>
        </w:tc>
        <w:tc>
          <w:tcPr>
            <w:tcW w:w="2089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5,72 %</w:t>
            </w:r>
          </w:p>
        </w:tc>
        <w:tc>
          <w:tcPr>
            <w:tcW w:w="2182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12,16 %</w:t>
            </w:r>
          </w:p>
        </w:tc>
        <w:tc>
          <w:tcPr>
            <w:tcW w:w="2097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18,60 %</w:t>
            </w:r>
          </w:p>
        </w:tc>
      </w:tr>
      <w:tr w:rsidR="00370FA5" w:rsidRPr="00B309A2" w:rsidTr="00B309A2">
        <w:trPr>
          <w:trHeight w:hRule="exact" w:val="270"/>
          <w:jc w:val="center"/>
        </w:trPr>
        <w:tc>
          <w:tcPr>
            <w:tcW w:w="3568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215,00 %</w:t>
            </w:r>
          </w:p>
        </w:tc>
        <w:tc>
          <w:tcPr>
            <w:tcW w:w="2089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5,81 %</w:t>
            </w:r>
          </w:p>
        </w:tc>
        <w:tc>
          <w:tcPr>
            <w:tcW w:w="2182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12,34 %</w:t>
            </w:r>
          </w:p>
        </w:tc>
        <w:tc>
          <w:tcPr>
            <w:tcW w:w="2097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18,87 %</w:t>
            </w:r>
          </w:p>
        </w:tc>
      </w:tr>
      <w:tr w:rsidR="00370FA5" w:rsidRPr="00B309A2" w:rsidTr="00B309A2">
        <w:trPr>
          <w:trHeight w:hRule="exact" w:val="270"/>
          <w:jc w:val="center"/>
        </w:trPr>
        <w:tc>
          <w:tcPr>
            <w:tcW w:w="3568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250,00 %</w:t>
            </w:r>
          </w:p>
        </w:tc>
        <w:tc>
          <w:tcPr>
            <w:tcW w:w="2089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6,03 %</w:t>
            </w:r>
          </w:p>
        </w:tc>
        <w:tc>
          <w:tcPr>
            <w:tcW w:w="2182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12,82 %</w:t>
            </w:r>
          </w:p>
        </w:tc>
        <w:tc>
          <w:tcPr>
            <w:tcW w:w="2097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19,61 %</w:t>
            </w:r>
          </w:p>
        </w:tc>
      </w:tr>
      <w:tr w:rsidR="00370FA5" w:rsidRPr="00B309A2" w:rsidTr="00B309A2">
        <w:trPr>
          <w:trHeight w:hRule="exact" w:val="270"/>
          <w:jc w:val="center"/>
        </w:trPr>
        <w:tc>
          <w:tcPr>
            <w:tcW w:w="3568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300,00 %</w:t>
            </w:r>
          </w:p>
        </w:tc>
        <w:tc>
          <w:tcPr>
            <w:tcW w:w="2089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6,24 %</w:t>
            </w:r>
          </w:p>
        </w:tc>
        <w:tc>
          <w:tcPr>
            <w:tcW w:w="2182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13,26 %</w:t>
            </w:r>
          </w:p>
        </w:tc>
        <w:tc>
          <w:tcPr>
            <w:tcW w:w="2097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20,29 %</w:t>
            </w:r>
          </w:p>
        </w:tc>
      </w:tr>
      <w:tr w:rsidR="00370FA5" w:rsidRPr="00B309A2" w:rsidTr="00B309A2">
        <w:trPr>
          <w:trHeight w:hRule="exact" w:val="270"/>
          <w:jc w:val="center"/>
        </w:trPr>
        <w:tc>
          <w:tcPr>
            <w:tcW w:w="3568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350,00 %</w:t>
            </w:r>
          </w:p>
        </w:tc>
        <w:tc>
          <w:tcPr>
            <w:tcW w:w="2089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6,42 %</w:t>
            </w:r>
          </w:p>
        </w:tc>
        <w:tc>
          <w:tcPr>
            <w:tcW w:w="2182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13,63 %</w:t>
            </w:r>
          </w:p>
        </w:tc>
        <w:tc>
          <w:tcPr>
            <w:tcW w:w="2097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20,85 %</w:t>
            </w:r>
          </w:p>
        </w:tc>
      </w:tr>
      <w:tr w:rsidR="00370FA5" w:rsidRPr="00B309A2" w:rsidTr="00B309A2">
        <w:trPr>
          <w:trHeight w:hRule="exact" w:val="270"/>
          <w:jc w:val="center"/>
        </w:trPr>
        <w:tc>
          <w:tcPr>
            <w:tcW w:w="3568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400,00 %</w:t>
            </w:r>
          </w:p>
        </w:tc>
        <w:tc>
          <w:tcPr>
            <w:tcW w:w="2089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6,54 %</w:t>
            </w:r>
          </w:p>
        </w:tc>
        <w:tc>
          <w:tcPr>
            <w:tcW w:w="2182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13,90 %</w:t>
            </w:r>
          </w:p>
        </w:tc>
        <w:tc>
          <w:tcPr>
            <w:tcW w:w="2097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21,25 %</w:t>
            </w:r>
          </w:p>
        </w:tc>
      </w:tr>
      <w:tr w:rsidR="00370FA5" w:rsidRPr="00B309A2" w:rsidTr="00B309A2">
        <w:trPr>
          <w:trHeight w:hRule="exact" w:val="270"/>
          <w:jc w:val="center"/>
        </w:trPr>
        <w:tc>
          <w:tcPr>
            <w:tcW w:w="3568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450,00 %</w:t>
            </w:r>
          </w:p>
        </w:tc>
        <w:tc>
          <w:tcPr>
            <w:tcW w:w="2089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6,63 %</w:t>
            </w:r>
          </w:p>
        </w:tc>
        <w:tc>
          <w:tcPr>
            <w:tcW w:w="2182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14,09 %</w:t>
            </w:r>
          </w:p>
        </w:tc>
        <w:tc>
          <w:tcPr>
            <w:tcW w:w="2097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21,55 %</w:t>
            </w:r>
          </w:p>
        </w:tc>
      </w:tr>
      <w:tr w:rsidR="00370FA5" w:rsidRPr="00B309A2" w:rsidTr="00B309A2">
        <w:trPr>
          <w:trHeight w:hRule="exact" w:val="270"/>
          <w:jc w:val="center"/>
        </w:trPr>
        <w:tc>
          <w:tcPr>
            <w:tcW w:w="3568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500,00 %</w:t>
            </w:r>
          </w:p>
        </w:tc>
        <w:tc>
          <w:tcPr>
            <w:tcW w:w="2089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6,70 %</w:t>
            </w:r>
          </w:p>
        </w:tc>
        <w:tc>
          <w:tcPr>
            <w:tcW w:w="2182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14,25 %</w:t>
            </w:r>
          </w:p>
        </w:tc>
        <w:tc>
          <w:tcPr>
            <w:tcW w:w="2097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21,79 %</w:t>
            </w:r>
          </w:p>
        </w:tc>
      </w:tr>
      <w:tr w:rsidR="00370FA5" w:rsidRPr="00B309A2" w:rsidTr="00B309A2">
        <w:trPr>
          <w:trHeight w:hRule="exact" w:val="270"/>
          <w:jc w:val="center"/>
        </w:trPr>
        <w:tc>
          <w:tcPr>
            <w:tcW w:w="3568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w w:val="105"/>
                <w:sz w:val="24"/>
                <w:szCs w:val="24"/>
              </w:rPr>
              <w:t>&gt;500 %</w:t>
            </w:r>
          </w:p>
        </w:tc>
        <w:tc>
          <w:tcPr>
            <w:tcW w:w="2089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6,76 %</w:t>
            </w:r>
          </w:p>
        </w:tc>
        <w:tc>
          <w:tcPr>
            <w:tcW w:w="2182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14,36 %</w:t>
            </w:r>
          </w:p>
        </w:tc>
        <w:tc>
          <w:tcPr>
            <w:tcW w:w="2097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sz w:val="24"/>
                <w:szCs w:val="24"/>
              </w:rPr>
              <w:t>21,97 %</w:t>
            </w:r>
          </w:p>
        </w:tc>
      </w:tr>
    </w:tbl>
    <w:p w:rsidR="00370FA5" w:rsidRPr="00B309A2" w:rsidRDefault="00370FA5" w:rsidP="00B309A2">
      <w:pPr>
        <w:pStyle w:val="Textoindependiente"/>
        <w:ind w:left="0" w:right="2"/>
        <w:rPr>
          <w:rFonts w:asciiTheme="minorHAnsi" w:hAnsiTheme="minorHAnsi"/>
          <w:sz w:val="24"/>
          <w:szCs w:val="24"/>
        </w:rPr>
      </w:pPr>
    </w:p>
    <w:p w:rsidR="00370FA5" w:rsidRPr="00B309A2" w:rsidRDefault="00344FE7" w:rsidP="00B309A2">
      <w:pPr>
        <w:pStyle w:val="Textoindependiente"/>
        <w:ind w:left="0" w:right="2"/>
        <w:jc w:val="both"/>
        <w:rPr>
          <w:rFonts w:asciiTheme="minorHAnsi" w:hAnsiTheme="minorHAnsi"/>
          <w:color w:val="231F20"/>
          <w:w w:val="105"/>
          <w:sz w:val="24"/>
          <w:szCs w:val="24"/>
        </w:rPr>
      </w:pPr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Nos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casos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que,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por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renuncia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parcial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expresa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da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persoa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beneficiaria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seu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dereito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atención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co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número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horas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expresadas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no PIA,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ou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cando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por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tratarse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dun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suposto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compatibilización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do SAF con outro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servizo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ou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prestación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catálogo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, as horas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reais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prestadas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servizo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axuda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no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fogar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sexan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inferiores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á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cantidade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expresada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cada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columna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da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táboa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anterior para 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grao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correspondente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, a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cantidade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a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pagar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será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minorada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proporcionalmente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á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diminución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das horas </w:t>
      </w:r>
      <w:proofErr w:type="spellStart"/>
      <w:proofErr w:type="gram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efectivas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 de</w:t>
      </w:r>
      <w:proofErr w:type="gram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servizo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.</w:t>
      </w:r>
    </w:p>
    <w:p w:rsidR="00370FA5" w:rsidRPr="00B309A2" w:rsidRDefault="00370FA5" w:rsidP="00B309A2">
      <w:pPr>
        <w:pStyle w:val="Textoindependiente"/>
        <w:ind w:left="0" w:right="2"/>
        <w:rPr>
          <w:rFonts w:asciiTheme="minorHAnsi" w:hAnsiTheme="minorHAnsi"/>
          <w:sz w:val="24"/>
          <w:szCs w:val="24"/>
        </w:rPr>
      </w:pPr>
    </w:p>
    <w:p w:rsidR="00370FA5" w:rsidRPr="00B309A2" w:rsidRDefault="00B309A2" w:rsidP="00B309A2">
      <w:pPr>
        <w:pStyle w:val="Textoindependiente"/>
        <w:ind w:left="0" w:right="2"/>
        <w:jc w:val="both"/>
        <w:rPr>
          <w:rFonts w:asciiTheme="minorHAnsi" w:hAnsiTheme="minorHAnsi"/>
          <w:sz w:val="24"/>
          <w:szCs w:val="24"/>
        </w:rPr>
      </w:pP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</w:t>
      </w:r>
      <w:r w:rsidR="00344FE7" w:rsidRPr="00B309A2">
        <w:rPr>
          <w:rFonts w:asciiTheme="minorHAnsi" w:hAnsiTheme="minorHAnsi"/>
          <w:color w:val="231F20"/>
          <w:w w:val="105"/>
          <w:sz w:val="24"/>
          <w:szCs w:val="24"/>
        </w:rPr>
        <w:t>n</w:t>
      </w:r>
      <w:proofErr w:type="spellEnd"/>
      <w:r w:rsidR="00344FE7"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="00344FE7" w:rsidRPr="00B309A2">
        <w:rPr>
          <w:rFonts w:asciiTheme="minorHAnsi" w:hAnsiTheme="minorHAnsi"/>
          <w:color w:val="231F20"/>
          <w:w w:val="105"/>
          <w:sz w:val="24"/>
          <w:szCs w:val="24"/>
        </w:rPr>
        <w:t>ningún</w:t>
      </w:r>
      <w:proofErr w:type="spellEnd"/>
      <w:r w:rsidR="00344FE7"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="00344FE7" w:rsidRPr="00B309A2">
        <w:rPr>
          <w:rFonts w:asciiTheme="minorHAnsi" w:hAnsiTheme="minorHAnsi"/>
          <w:color w:val="231F20"/>
          <w:w w:val="105"/>
          <w:sz w:val="24"/>
          <w:szCs w:val="24"/>
        </w:rPr>
        <w:t>caso</w:t>
      </w:r>
      <w:proofErr w:type="spellEnd"/>
      <w:r w:rsidR="00344FE7"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, o </w:t>
      </w:r>
      <w:proofErr w:type="spellStart"/>
      <w:r w:rsidR="00344FE7" w:rsidRPr="00B309A2">
        <w:rPr>
          <w:rFonts w:asciiTheme="minorHAnsi" w:hAnsiTheme="minorHAnsi"/>
          <w:color w:val="231F20"/>
          <w:w w:val="105"/>
          <w:sz w:val="24"/>
          <w:szCs w:val="24"/>
        </w:rPr>
        <w:t>importe</w:t>
      </w:r>
      <w:proofErr w:type="spellEnd"/>
      <w:r w:rsidR="00344FE7"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da </w:t>
      </w:r>
      <w:proofErr w:type="spellStart"/>
      <w:r w:rsidR="00344FE7" w:rsidRPr="00B309A2">
        <w:rPr>
          <w:rFonts w:asciiTheme="minorHAnsi" w:hAnsiTheme="minorHAnsi"/>
          <w:color w:val="231F20"/>
          <w:w w:val="105"/>
          <w:sz w:val="24"/>
          <w:szCs w:val="24"/>
        </w:rPr>
        <w:t>participación</w:t>
      </w:r>
      <w:proofErr w:type="spellEnd"/>
      <w:r w:rsidR="00344FE7"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="00344FE7" w:rsidRPr="00B309A2">
        <w:rPr>
          <w:rFonts w:asciiTheme="minorHAnsi" w:hAnsiTheme="minorHAnsi"/>
          <w:color w:val="231F20"/>
          <w:w w:val="105"/>
          <w:sz w:val="24"/>
          <w:szCs w:val="24"/>
        </w:rPr>
        <w:t>económica</w:t>
      </w:r>
      <w:proofErr w:type="spellEnd"/>
      <w:r w:rsidR="00344FE7"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que </w:t>
      </w:r>
      <w:proofErr w:type="spellStart"/>
      <w:r w:rsidR="00344FE7" w:rsidRPr="00B309A2">
        <w:rPr>
          <w:rFonts w:asciiTheme="minorHAnsi" w:hAnsiTheme="minorHAnsi"/>
          <w:color w:val="231F20"/>
          <w:w w:val="105"/>
          <w:sz w:val="24"/>
          <w:szCs w:val="24"/>
        </w:rPr>
        <w:t>deberá</w:t>
      </w:r>
      <w:proofErr w:type="spellEnd"/>
      <w:r w:rsidR="00344FE7"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="00344FE7" w:rsidRPr="00B309A2">
        <w:rPr>
          <w:rFonts w:asciiTheme="minorHAnsi" w:hAnsiTheme="minorHAnsi"/>
          <w:color w:val="231F20"/>
          <w:w w:val="105"/>
          <w:sz w:val="24"/>
          <w:szCs w:val="24"/>
        </w:rPr>
        <w:t>ingresar</w:t>
      </w:r>
      <w:proofErr w:type="spellEnd"/>
      <w:r w:rsidR="00344FE7"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a </w:t>
      </w:r>
      <w:proofErr w:type="spellStart"/>
      <w:r w:rsidR="00344FE7" w:rsidRPr="00B309A2">
        <w:rPr>
          <w:rFonts w:asciiTheme="minorHAnsi" w:hAnsiTheme="minorHAnsi"/>
          <w:color w:val="231F20"/>
          <w:w w:val="105"/>
          <w:sz w:val="24"/>
          <w:szCs w:val="24"/>
        </w:rPr>
        <w:t>persoa</w:t>
      </w:r>
      <w:proofErr w:type="spellEnd"/>
      <w:r w:rsidR="00344FE7"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="00344FE7" w:rsidRPr="00B309A2">
        <w:rPr>
          <w:rFonts w:asciiTheme="minorHAnsi" w:hAnsiTheme="minorHAnsi"/>
          <w:color w:val="231F20"/>
          <w:w w:val="105"/>
          <w:sz w:val="24"/>
          <w:szCs w:val="24"/>
        </w:rPr>
        <w:t>beneficiaria</w:t>
      </w:r>
      <w:proofErr w:type="spellEnd"/>
      <w:r w:rsidR="00344FE7"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="00344FE7" w:rsidRPr="00B309A2">
        <w:rPr>
          <w:rFonts w:asciiTheme="minorHAnsi" w:hAnsiTheme="minorHAnsi"/>
          <w:color w:val="231F20"/>
          <w:w w:val="105"/>
          <w:sz w:val="24"/>
          <w:szCs w:val="24"/>
        </w:rPr>
        <w:t>en</w:t>
      </w:r>
      <w:proofErr w:type="spellEnd"/>
      <w:r w:rsidR="00344FE7"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="00344FE7" w:rsidRPr="00B309A2">
        <w:rPr>
          <w:rFonts w:asciiTheme="minorHAnsi" w:hAnsiTheme="minorHAnsi"/>
          <w:color w:val="231F20"/>
          <w:w w:val="105"/>
          <w:sz w:val="24"/>
          <w:szCs w:val="24"/>
        </w:rPr>
        <w:t>concepto</w:t>
      </w:r>
      <w:proofErr w:type="spellEnd"/>
      <w:r w:rsidR="00344FE7"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="00344FE7" w:rsidRPr="00B309A2">
        <w:rPr>
          <w:rFonts w:asciiTheme="minorHAnsi" w:hAnsiTheme="minorHAnsi"/>
          <w:color w:val="231F20"/>
          <w:w w:val="105"/>
          <w:sz w:val="24"/>
          <w:szCs w:val="24"/>
        </w:rPr>
        <w:t>copa</w:t>
      </w:r>
      <w:proofErr w:type="spellEnd"/>
      <w:r w:rsidR="00344FE7"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- </w:t>
      </w:r>
      <w:proofErr w:type="spellStart"/>
      <w:r w:rsidR="00344FE7" w:rsidRPr="00B309A2">
        <w:rPr>
          <w:rFonts w:asciiTheme="minorHAnsi" w:hAnsiTheme="minorHAnsi"/>
          <w:color w:val="231F20"/>
          <w:w w:val="105"/>
          <w:sz w:val="24"/>
          <w:szCs w:val="24"/>
        </w:rPr>
        <w:t>gamento</w:t>
      </w:r>
      <w:proofErr w:type="spellEnd"/>
      <w:r w:rsidR="00344FE7"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="00344FE7" w:rsidRPr="00B309A2">
        <w:rPr>
          <w:rFonts w:asciiTheme="minorHAnsi" w:hAnsiTheme="minorHAnsi"/>
          <w:color w:val="231F20"/>
          <w:w w:val="105"/>
          <w:sz w:val="24"/>
          <w:szCs w:val="24"/>
        </w:rPr>
        <w:t>poderá</w:t>
      </w:r>
      <w:proofErr w:type="spellEnd"/>
      <w:r w:rsidR="00344FE7"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="00344FE7" w:rsidRPr="00B309A2">
        <w:rPr>
          <w:rFonts w:asciiTheme="minorHAnsi" w:hAnsiTheme="minorHAnsi"/>
          <w:color w:val="231F20"/>
          <w:w w:val="105"/>
          <w:sz w:val="24"/>
          <w:szCs w:val="24"/>
        </w:rPr>
        <w:t>exceder</w:t>
      </w:r>
      <w:proofErr w:type="spellEnd"/>
      <w:r w:rsidR="00344FE7"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o 90% do </w:t>
      </w:r>
      <w:proofErr w:type="spellStart"/>
      <w:r w:rsidR="00344FE7" w:rsidRPr="00B309A2">
        <w:rPr>
          <w:rFonts w:asciiTheme="minorHAnsi" w:hAnsiTheme="minorHAnsi"/>
          <w:color w:val="231F20"/>
          <w:w w:val="105"/>
          <w:sz w:val="24"/>
          <w:szCs w:val="24"/>
        </w:rPr>
        <w:t>custo</w:t>
      </w:r>
      <w:proofErr w:type="spellEnd"/>
      <w:r w:rsidR="00344FE7"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do </w:t>
      </w:r>
      <w:proofErr w:type="spellStart"/>
      <w:r w:rsidR="00344FE7" w:rsidRPr="00B309A2">
        <w:rPr>
          <w:rFonts w:asciiTheme="minorHAnsi" w:hAnsiTheme="minorHAnsi"/>
          <w:color w:val="231F20"/>
          <w:w w:val="105"/>
          <w:sz w:val="24"/>
          <w:szCs w:val="24"/>
        </w:rPr>
        <w:t>servizo</w:t>
      </w:r>
      <w:proofErr w:type="spellEnd"/>
      <w:r w:rsidR="00344FE7"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, </w:t>
      </w:r>
      <w:proofErr w:type="spellStart"/>
      <w:r w:rsidR="00344FE7" w:rsidRPr="00B309A2">
        <w:rPr>
          <w:rFonts w:asciiTheme="minorHAnsi" w:hAnsiTheme="minorHAnsi"/>
          <w:color w:val="231F20"/>
          <w:w w:val="105"/>
          <w:sz w:val="24"/>
          <w:szCs w:val="24"/>
        </w:rPr>
        <w:t>determinado</w:t>
      </w:r>
      <w:proofErr w:type="spellEnd"/>
      <w:r w:rsidR="00344FE7"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="00344FE7" w:rsidRPr="00B309A2">
        <w:rPr>
          <w:rFonts w:asciiTheme="minorHAnsi" w:hAnsiTheme="minorHAnsi"/>
          <w:color w:val="231F20"/>
          <w:w w:val="105"/>
          <w:sz w:val="24"/>
          <w:szCs w:val="24"/>
        </w:rPr>
        <w:t>en</w:t>
      </w:r>
      <w:proofErr w:type="spellEnd"/>
      <w:r w:rsidR="00344FE7"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="00344FE7" w:rsidRPr="00B309A2">
        <w:rPr>
          <w:rFonts w:asciiTheme="minorHAnsi" w:hAnsiTheme="minorHAnsi"/>
          <w:color w:val="231F20"/>
          <w:w w:val="105"/>
          <w:sz w:val="24"/>
          <w:szCs w:val="24"/>
        </w:rPr>
        <w:t>termos</w:t>
      </w:r>
      <w:proofErr w:type="spellEnd"/>
      <w:r w:rsidR="00344FE7"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="00344FE7" w:rsidRPr="00B309A2">
        <w:rPr>
          <w:rFonts w:asciiTheme="minorHAnsi" w:hAnsiTheme="minorHAnsi"/>
          <w:color w:val="231F20"/>
          <w:w w:val="105"/>
          <w:sz w:val="24"/>
          <w:szCs w:val="24"/>
        </w:rPr>
        <w:t>prezo</w:t>
      </w:r>
      <w:proofErr w:type="spellEnd"/>
      <w:r w:rsidR="00344FE7" w:rsidRPr="00B309A2">
        <w:rPr>
          <w:rFonts w:asciiTheme="minorHAnsi" w:hAnsiTheme="minorHAnsi"/>
          <w:color w:val="231F20"/>
          <w:w w:val="105"/>
          <w:sz w:val="24"/>
          <w:szCs w:val="24"/>
        </w:rPr>
        <w:t>/hora.</w:t>
      </w:r>
    </w:p>
    <w:p w:rsidR="00370FA5" w:rsidRDefault="00370FA5" w:rsidP="00B309A2">
      <w:pPr>
        <w:pStyle w:val="Textoindependiente"/>
        <w:ind w:left="0" w:right="2"/>
        <w:rPr>
          <w:rFonts w:asciiTheme="minorHAnsi" w:hAnsiTheme="minorHAnsi"/>
          <w:sz w:val="24"/>
          <w:szCs w:val="24"/>
        </w:rPr>
      </w:pPr>
    </w:p>
    <w:p w:rsidR="00B309A2" w:rsidRPr="00B309A2" w:rsidRDefault="00B309A2" w:rsidP="00B309A2">
      <w:pPr>
        <w:pStyle w:val="Textoindependiente"/>
        <w:ind w:left="0" w:right="2"/>
        <w:rPr>
          <w:rFonts w:asciiTheme="minorHAnsi" w:hAnsiTheme="minorHAnsi"/>
          <w:sz w:val="24"/>
          <w:szCs w:val="24"/>
        </w:rPr>
      </w:pPr>
    </w:p>
    <w:p w:rsidR="00370FA5" w:rsidRPr="00B309A2" w:rsidRDefault="00344FE7" w:rsidP="00B309A2">
      <w:pPr>
        <w:pStyle w:val="Textoindependiente"/>
        <w:ind w:left="0" w:right="2"/>
        <w:rPr>
          <w:rFonts w:asciiTheme="minorHAnsi" w:hAnsiTheme="minorHAnsi"/>
          <w:b/>
          <w:color w:val="231F20"/>
          <w:w w:val="105"/>
          <w:sz w:val="24"/>
          <w:szCs w:val="24"/>
        </w:rPr>
      </w:pP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Artigo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8º</w:t>
      </w:r>
      <w:proofErr w:type="gram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.-</w:t>
      </w:r>
      <w:proofErr w:type="gram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Participación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no 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financiamento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do 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servizo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das 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persoas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usuarias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por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libre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  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concorrencia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.</w:t>
      </w:r>
    </w:p>
    <w:p w:rsidR="00B309A2" w:rsidRPr="00B309A2" w:rsidRDefault="00B309A2" w:rsidP="00B309A2">
      <w:pPr>
        <w:pStyle w:val="Textoindependiente"/>
        <w:ind w:left="0" w:right="2"/>
        <w:rPr>
          <w:rFonts w:asciiTheme="minorHAnsi" w:hAnsiTheme="minorHAnsi"/>
          <w:sz w:val="24"/>
          <w:szCs w:val="24"/>
        </w:rPr>
      </w:pPr>
    </w:p>
    <w:p w:rsidR="00370FA5" w:rsidRPr="00B309A2" w:rsidRDefault="00344FE7" w:rsidP="00B309A2">
      <w:pPr>
        <w:pStyle w:val="Textoindependiente"/>
        <w:ind w:left="0" w:right="2"/>
        <w:jc w:val="both"/>
        <w:rPr>
          <w:rFonts w:asciiTheme="minorHAnsi" w:hAnsiTheme="minorHAnsi"/>
          <w:sz w:val="24"/>
          <w:szCs w:val="24"/>
        </w:rPr>
      </w:pPr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Para 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servizo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axuda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no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fogar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,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réxime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libre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concorrencia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, para as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persoas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que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lastRenderedPageBreak/>
        <w:t>non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teñan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recoñecemento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da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situación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dependencia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,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ou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non as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asista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dereito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acceso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efectivo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catálogo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servizos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atención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á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dependencia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,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segundo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calendario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implantación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que se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establece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na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Lei 39/2006,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aplicarase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a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seguinte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táboa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que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regula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unha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progresiva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participación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económica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no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custo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servizo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base ó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cálculo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da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capacidade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económica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per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cápita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.</w:t>
      </w:r>
    </w:p>
    <w:p w:rsidR="00370FA5" w:rsidRPr="00B309A2" w:rsidRDefault="00370FA5" w:rsidP="00B309A2">
      <w:pPr>
        <w:pStyle w:val="Textoindependiente"/>
        <w:ind w:left="0" w:right="2"/>
        <w:rPr>
          <w:rFonts w:asciiTheme="minorHAnsi" w:hAnsiTheme="minorHAnsi"/>
          <w:sz w:val="24"/>
          <w:szCs w:val="24"/>
        </w:rPr>
      </w:pPr>
    </w:p>
    <w:tbl>
      <w:tblPr>
        <w:tblStyle w:val="TableNormal"/>
        <w:tblW w:w="0" w:type="auto"/>
        <w:jc w:val="center"/>
        <w:tblInd w:w="164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843"/>
        <w:gridCol w:w="3282"/>
      </w:tblGrid>
      <w:tr w:rsidR="00370FA5" w:rsidRPr="00B309A2" w:rsidTr="00B309A2">
        <w:trPr>
          <w:trHeight w:hRule="exact" w:val="319"/>
          <w:jc w:val="center"/>
        </w:trPr>
        <w:tc>
          <w:tcPr>
            <w:tcW w:w="3843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B309A2">
              <w:rPr>
                <w:rFonts w:asciiTheme="minorHAnsi" w:hAnsiTheme="minorHAnsi"/>
                <w:b/>
                <w:color w:val="231F20"/>
                <w:w w:val="65"/>
                <w:sz w:val="24"/>
                <w:szCs w:val="24"/>
              </w:rPr>
              <w:t>CAPACIDADE ECONÓMICA</w:t>
            </w:r>
          </w:p>
        </w:tc>
        <w:tc>
          <w:tcPr>
            <w:tcW w:w="3282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309A2">
              <w:rPr>
                <w:rFonts w:asciiTheme="minorHAnsi" w:hAnsiTheme="minorHAnsi"/>
                <w:b/>
                <w:color w:val="231F20"/>
                <w:w w:val="70"/>
                <w:sz w:val="24"/>
                <w:szCs w:val="24"/>
              </w:rPr>
              <w:t>Participación</w:t>
            </w:r>
            <w:proofErr w:type="spellEnd"/>
            <w:r w:rsidRPr="00B309A2">
              <w:rPr>
                <w:rFonts w:asciiTheme="minorHAnsi" w:hAnsiTheme="minorHAnsi"/>
                <w:b/>
                <w:color w:val="231F20"/>
                <w:w w:val="70"/>
                <w:sz w:val="24"/>
                <w:szCs w:val="24"/>
              </w:rPr>
              <w:t xml:space="preserve"> no </w:t>
            </w:r>
            <w:proofErr w:type="spellStart"/>
            <w:r w:rsidRPr="00B309A2">
              <w:rPr>
                <w:rFonts w:asciiTheme="minorHAnsi" w:hAnsiTheme="minorHAnsi"/>
                <w:b/>
                <w:color w:val="231F20"/>
                <w:w w:val="70"/>
                <w:sz w:val="24"/>
                <w:szCs w:val="24"/>
              </w:rPr>
              <w:t>custe</w:t>
            </w:r>
            <w:proofErr w:type="spellEnd"/>
            <w:r w:rsidRPr="00B309A2">
              <w:rPr>
                <w:rFonts w:asciiTheme="minorHAnsi" w:hAnsiTheme="minorHAnsi"/>
                <w:b/>
                <w:color w:val="231F20"/>
                <w:w w:val="70"/>
                <w:sz w:val="24"/>
                <w:szCs w:val="24"/>
              </w:rPr>
              <w:t xml:space="preserve"> do </w:t>
            </w:r>
            <w:proofErr w:type="spellStart"/>
            <w:r w:rsidRPr="00B309A2">
              <w:rPr>
                <w:rFonts w:asciiTheme="minorHAnsi" w:hAnsiTheme="minorHAnsi"/>
                <w:b/>
                <w:color w:val="231F20"/>
                <w:w w:val="70"/>
                <w:sz w:val="24"/>
                <w:szCs w:val="24"/>
              </w:rPr>
              <w:t>servizo</w:t>
            </w:r>
            <w:proofErr w:type="spellEnd"/>
            <w:r w:rsidRPr="00B309A2">
              <w:rPr>
                <w:rFonts w:asciiTheme="minorHAnsi" w:hAnsiTheme="minorHAnsi"/>
                <w:b/>
                <w:color w:val="231F20"/>
                <w:w w:val="70"/>
                <w:sz w:val="24"/>
                <w:szCs w:val="24"/>
              </w:rPr>
              <w:t xml:space="preserve"> de SAF </w:t>
            </w:r>
            <w:proofErr w:type="spellStart"/>
            <w:r w:rsidRPr="00B309A2">
              <w:rPr>
                <w:rFonts w:asciiTheme="minorHAnsi" w:hAnsiTheme="minorHAnsi"/>
                <w:b/>
                <w:color w:val="231F20"/>
                <w:w w:val="70"/>
                <w:sz w:val="24"/>
                <w:szCs w:val="24"/>
              </w:rPr>
              <w:t>básico</w:t>
            </w:r>
            <w:proofErr w:type="spellEnd"/>
          </w:p>
        </w:tc>
      </w:tr>
      <w:tr w:rsidR="00370FA5" w:rsidRPr="00B309A2" w:rsidTr="00B309A2">
        <w:trPr>
          <w:trHeight w:hRule="exact" w:val="319"/>
          <w:jc w:val="center"/>
        </w:trPr>
        <w:tc>
          <w:tcPr>
            <w:tcW w:w="3843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309A2">
              <w:rPr>
                <w:rFonts w:asciiTheme="minorHAnsi" w:hAnsiTheme="minorHAnsi"/>
                <w:color w:val="231F20"/>
                <w:w w:val="90"/>
                <w:sz w:val="24"/>
                <w:szCs w:val="24"/>
              </w:rPr>
              <w:t>Menor</w:t>
            </w:r>
            <w:proofErr w:type="spellEnd"/>
            <w:r w:rsidRPr="00B309A2">
              <w:rPr>
                <w:rFonts w:asciiTheme="minorHAnsi" w:hAnsiTheme="minorHAnsi"/>
                <w:color w:val="231F20"/>
                <w:w w:val="90"/>
                <w:sz w:val="24"/>
                <w:szCs w:val="24"/>
              </w:rPr>
              <w:t xml:space="preserve"> de 0,80 IPREM</w:t>
            </w:r>
          </w:p>
        </w:tc>
        <w:tc>
          <w:tcPr>
            <w:tcW w:w="3282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w w:val="105"/>
                <w:sz w:val="24"/>
                <w:szCs w:val="24"/>
              </w:rPr>
              <w:t>0%</w:t>
            </w:r>
          </w:p>
        </w:tc>
      </w:tr>
      <w:tr w:rsidR="00370FA5" w:rsidRPr="00B309A2" w:rsidTr="00B309A2">
        <w:trPr>
          <w:trHeight w:hRule="exact" w:val="319"/>
          <w:jc w:val="center"/>
        </w:trPr>
        <w:tc>
          <w:tcPr>
            <w:tcW w:w="3843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309A2">
              <w:rPr>
                <w:rFonts w:asciiTheme="minorHAnsi" w:hAnsiTheme="minorHAnsi"/>
                <w:color w:val="231F20"/>
                <w:w w:val="90"/>
                <w:sz w:val="24"/>
                <w:szCs w:val="24"/>
              </w:rPr>
              <w:t>Maior</w:t>
            </w:r>
            <w:proofErr w:type="spellEnd"/>
            <w:r w:rsidRPr="00B309A2">
              <w:rPr>
                <w:rFonts w:asciiTheme="minorHAnsi" w:hAnsiTheme="minorHAnsi"/>
                <w:color w:val="231F20"/>
                <w:w w:val="90"/>
                <w:sz w:val="24"/>
                <w:szCs w:val="24"/>
              </w:rPr>
              <w:t xml:space="preserve"> de 0,80 e </w:t>
            </w:r>
            <w:proofErr w:type="spellStart"/>
            <w:r w:rsidRPr="00B309A2">
              <w:rPr>
                <w:rFonts w:asciiTheme="minorHAnsi" w:hAnsiTheme="minorHAnsi"/>
                <w:color w:val="231F20"/>
                <w:w w:val="90"/>
                <w:sz w:val="24"/>
                <w:szCs w:val="24"/>
              </w:rPr>
              <w:t>menor</w:t>
            </w:r>
            <w:proofErr w:type="spellEnd"/>
            <w:r w:rsidRPr="00B309A2">
              <w:rPr>
                <w:rFonts w:asciiTheme="minorHAnsi" w:hAnsiTheme="minorHAnsi"/>
                <w:color w:val="231F20"/>
                <w:w w:val="90"/>
                <w:sz w:val="24"/>
                <w:szCs w:val="24"/>
              </w:rPr>
              <w:t xml:space="preserve"> </w:t>
            </w:r>
            <w:proofErr w:type="spellStart"/>
            <w:r w:rsidRPr="00B309A2">
              <w:rPr>
                <w:rFonts w:asciiTheme="minorHAnsi" w:hAnsiTheme="minorHAnsi"/>
                <w:color w:val="231F20"/>
                <w:w w:val="90"/>
                <w:sz w:val="24"/>
                <w:szCs w:val="24"/>
              </w:rPr>
              <w:t>ou</w:t>
            </w:r>
            <w:proofErr w:type="spellEnd"/>
            <w:r w:rsidRPr="00B309A2">
              <w:rPr>
                <w:rFonts w:asciiTheme="minorHAnsi" w:hAnsiTheme="minorHAnsi"/>
                <w:color w:val="231F20"/>
                <w:w w:val="90"/>
                <w:sz w:val="24"/>
                <w:szCs w:val="24"/>
              </w:rPr>
              <w:t xml:space="preserve"> </w:t>
            </w:r>
            <w:proofErr w:type="spellStart"/>
            <w:r w:rsidRPr="00B309A2">
              <w:rPr>
                <w:rFonts w:asciiTheme="minorHAnsi" w:hAnsiTheme="minorHAnsi"/>
                <w:color w:val="231F20"/>
                <w:w w:val="90"/>
                <w:sz w:val="24"/>
                <w:szCs w:val="24"/>
              </w:rPr>
              <w:t>igual</w:t>
            </w:r>
            <w:proofErr w:type="spellEnd"/>
            <w:r w:rsidRPr="00B309A2">
              <w:rPr>
                <w:rFonts w:asciiTheme="minorHAnsi" w:hAnsiTheme="minorHAnsi"/>
                <w:color w:val="231F20"/>
                <w:w w:val="90"/>
                <w:sz w:val="24"/>
                <w:szCs w:val="24"/>
              </w:rPr>
              <w:t xml:space="preserve"> a 1,50 IPREM</w:t>
            </w:r>
          </w:p>
        </w:tc>
        <w:tc>
          <w:tcPr>
            <w:tcW w:w="3282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w w:val="105"/>
                <w:sz w:val="24"/>
                <w:szCs w:val="24"/>
              </w:rPr>
              <w:t>10%</w:t>
            </w:r>
          </w:p>
        </w:tc>
      </w:tr>
      <w:tr w:rsidR="00370FA5" w:rsidRPr="00B309A2" w:rsidTr="00B309A2">
        <w:trPr>
          <w:trHeight w:hRule="exact" w:val="319"/>
          <w:jc w:val="center"/>
        </w:trPr>
        <w:tc>
          <w:tcPr>
            <w:tcW w:w="3843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309A2">
              <w:rPr>
                <w:rFonts w:asciiTheme="minorHAnsi" w:hAnsiTheme="minorHAnsi"/>
                <w:color w:val="231F20"/>
                <w:w w:val="90"/>
                <w:sz w:val="24"/>
                <w:szCs w:val="24"/>
              </w:rPr>
              <w:t>Maior</w:t>
            </w:r>
            <w:proofErr w:type="spellEnd"/>
            <w:r w:rsidRPr="00B309A2">
              <w:rPr>
                <w:rFonts w:asciiTheme="minorHAnsi" w:hAnsiTheme="minorHAnsi"/>
                <w:color w:val="231F20"/>
                <w:w w:val="90"/>
                <w:sz w:val="24"/>
                <w:szCs w:val="24"/>
              </w:rPr>
              <w:t xml:space="preserve"> de 1,50 e </w:t>
            </w:r>
            <w:proofErr w:type="spellStart"/>
            <w:r w:rsidRPr="00B309A2">
              <w:rPr>
                <w:rFonts w:asciiTheme="minorHAnsi" w:hAnsiTheme="minorHAnsi"/>
                <w:color w:val="231F20"/>
                <w:w w:val="90"/>
                <w:sz w:val="24"/>
                <w:szCs w:val="24"/>
              </w:rPr>
              <w:t>menor</w:t>
            </w:r>
            <w:proofErr w:type="spellEnd"/>
            <w:r w:rsidRPr="00B309A2">
              <w:rPr>
                <w:rFonts w:asciiTheme="minorHAnsi" w:hAnsiTheme="minorHAnsi"/>
                <w:color w:val="231F20"/>
                <w:w w:val="90"/>
                <w:sz w:val="24"/>
                <w:szCs w:val="24"/>
              </w:rPr>
              <w:t xml:space="preserve"> </w:t>
            </w:r>
            <w:proofErr w:type="spellStart"/>
            <w:r w:rsidRPr="00B309A2">
              <w:rPr>
                <w:rFonts w:asciiTheme="minorHAnsi" w:hAnsiTheme="minorHAnsi"/>
                <w:color w:val="231F20"/>
                <w:w w:val="90"/>
                <w:sz w:val="24"/>
                <w:szCs w:val="24"/>
              </w:rPr>
              <w:t>ou</w:t>
            </w:r>
            <w:proofErr w:type="spellEnd"/>
            <w:r w:rsidRPr="00B309A2">
              <w:rPr>
                <w:rFonts w:asciiTheme="minorHAnsi" w:hAnsiTheme="minorHAnsi"/>
                <w:color w:val="231F20"/>
                <w:w w:val="90"/>
                <w:sz w:val="24"/>
                <w:szCs w:val="24"/>
              </w:rPr>
              <w:t xml:space="preserve"> </w:t>
            </w:r>
            <w:proofErr w:type="spellStart"/>
            <w:r w:rsidRPr="00B309A2">
              <w:rPr>
                <w:rFonts w:asciiTheme="minorHAnsi" w:hAnsiTheme="minorHAnsi"/>
                <w:color w:val="231F20"/>
                <w:w w:val="90"/>
                <w:sz w:val="24"/>
                <w:szCs w:val="24"/>
              </w:rPr>
              <w:t>igual</w:t>
            </w:r>
            <w:proofErr w:type="spellEnd"/>
            <w:r w:rsidRPr="00B309A2">
              <w:rPr>
                <w:rFonts w:asciiTheme="minorHAnsi" w:hAnsiTheme="minorHAnsi"/>
                <w:color w:val="231F20"/>
                <w:w w:val="90"/>
                <w:sz w:val="24"/>
                <w:szCs w:val="24"/>
              </w:rPr>
              <w:t xml:space="preserve"> a 2,00 IPREM</w:t>
            </w:r>
          </w:p>
        </w:tc>
        <w:tc>
          <w:tcPr>
            <w:tcW w:w="3282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w w:val="105"/>
                <w:sz w:val="24"/>
                <w:szCs w:val="24"/>
              </w:rPr>
              <w:t>20%</w:t>
            </w:r>
          </w:p>
        </w:tc>
      </w:tr>
      <w:tr w:rsidR="00370FA5" w:rsidRPr="00B309A2" w:rsidTr="00B309A2">
        <w:trPr>
          <w:trHeight w:hRule="exact" w:val="319"/>
          <w:jc w:val="center"/>
        </w:trPr>
        <w:tc>
          <w:tcPr>
            <w:tcW w:w="3843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309A2">
              <w:rPr>
                <w:rFonts w:asciiTheme="minorHAnsi" w:hAnsiTheme="minorHAnsi"/>
                <w:color w:val="231F20"/>
                <w:w w:val="90"/>
                <w:sz w:val="24"/>
                <w:szCs w:val="24"/>
              </w:rPr>
              <w:t>Maior</w:t>
            </w:r>
            <w:proofErr w:type="spellEnd"/>
            <w:r w:rsidRPr="00B309A2">
              <w:rPr>
                <w:rFonts w:asciiTheme="minorHAnsi" w:hAnsiTheme="minorHAnsi"/>
                <w:color w:val="231F20"/>
                <w:w w:val="90"/>
                <w:sz w:val="24"/>
                <w:szCs w:val="24"/>
              </w:rPr>
              <w:t xml:space="preserve"> de 2,00 e </w:t>
            </w:r>
            <w:proofErr w:type="spellStart"/>
            <w:r w:rsidRPr="00B309A2">
              <w:rPr>
                <w:rFonts w:asciiTheme="minorHAnsi" w:hAnsiTheme="minorHAnsi"/>
                <w:color w:val="231F20"/>
                <w:w w:val="90"/>
                <w:sz w:val="24"/>
                <w:szCs w:val="24"/>
              </w:rPr>
              <w:t>menor</w:t>
            </w:r>
            <w:proofErr w:type="spellEnd"/>
            <w:r w:rsidRPr="00B309A2">
              <w:rPr>
                <w:rFonts w:asciiTheme="minorHAnsi" w:hAnsiTheme="minorHAnsi"/>
                <w:color w:val="231F20"/>
                <w:w w:val="90"/>
                <w:sz w:val="24"/>
                <w:szCs w:val="24"/>
              </w:rPr>
              <w:t xml:space="preserve"> </w:t>
            </w:r>
            <w:proofErr w:type="spellStart"/>
            <w:r w:rsidRPr="00B309A2">
              <w:rPr>
                <w:rFonts w:asciiTheme="minorHAnsi" w:hAnsiTheme="minorHAnsi"/>
                <w:color w:val="231F20"/>
                <w:w w:val="90"/>
                <w:sz w:val="24"/>
                <w:szCs w:val="24"/>
              </w:rPr>
              <w:t>ou</w:t>
            </w:r>
            <w:proofErr w:type="spellEnd"/>
            <w:r w:rsidRPr="00B309A2">
              <w:rPr>
                <w:rFonts w:asciiTheme="minorHAnsi" w:hAnsiTheme="minorHAnsi"/>
                <w:color w:val="231F20"/>
                <w:w w:val="90"/>
                <w:sz w:val="24"/>
                <w:szCs w:val="24"/>
              </w:rPr>
              <w:t xml:space="preserve"> </w:t>
            </w:r>
            <w:proofErr w:type="spellStart"/>
            <w:r w:rsidRPr="00B309A2">
              <w:rPr>
                <w:rFonts w:asciiTheme="minorHAnsi" w:hAnsiTheme="minorHAnsi"/>
                <w:color w:val="231F20"/>
                <w:w w:val="90"/>
                <w:sz w:val="24"/>
                <w:szCs w:val="24"/>
              </w:rPr>
              <w:t>igual</w:t>
            </w:r>
            <w:proofErr w:type="spellEnd"/>
            <w:r w:rsidRPr="00B309A2">
              <w:rPr>
                <w:rFonts w:asciiTheme="minorHAnsi" w:hAnsiTheme="minorHAnsi"/>
                <w:color w:val="231F20"/>
                <w:w w:val="90"/>
                <w:sz w:val="24"/>
                <w:szCs w:val="24"/>
              </w:rPr>
              <w:t xml:space="preserve"> a 2,50 IPREM</w:t>
            </w:r>
          </w:p>
        </w:tc>
        <w:tc>
          <w:tcPr>
            <w:tcW w:w="3282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w w:val="105"/>
                <w:sz w:val="24"/>
                <w:szCs w:val="24"/>
              </w:rPr>
              <w:t>40%</w:t>
            </w:r>
          </w:p>
        </w:tc>
      </w:tr>
      <w:tr w:rsidR="00370FA5" w:rsidRPr="00B309A2" w:rsidTr="00B309A2">
        <w:trPr>
          <w:trHeight w:hRule="exact" w:val="319"/>
          <w:jc w:val="center"/>
        </w:trPr>
        <w:tc>
          <w:tcPr>
            <w:tcW w:w="3843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309A2">
              <w:rPr>
                <w:rFonts w:asciiTheme="minorHAnsi" w:hAnsiTheme="minorHAnsi"/>
                <w:color w:val="231F20"/>
                <w:w w:val="90"/>
                <w:sz w:val="24"/>
                <w:szCs w:val="24"/>
              </w:rPr>
              <w:t>Maior</w:t>
            </w:r>
            <w:proofErr w:type="spellEnd"/>
            <w:r w:rsidRPr="00B309A2">
              <w:rPr>
                <w:rFonts w:asciiTheme="minorHAnsi" w:hAnsiTheme="minorHAnsi"/>
                <w:color w:val="231F20"/>
                <w:w w:val="90"/>
                <w:sz w:val="24"/>
                <w:szCs w:val="24"/>
              </w:rPr>
              <w:t xml:space="preserve"> de 2,50 IPREM</w:t>
            </w:r>
          </w:p>
        </w:tc>
        <w:tc>
          <w:tcPr>
            <w:tcW w:w="3282" w:type="dxa"/>
          </w:tcPr>
          <w:p w:rsidR="00370FA5" w:rsidRPr="00B309A2" w:rsidRDefault="00344FE7" w:rsidP="00B309A2">
            <w:pPr>
              <w:pStyle w:val="TableParagraph"/>
              <w:spacing w:before="0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B309A2">
              <w:rPr>
                <w:rFonts w:asciiTheme="minorHAnsi" w:hAnsiTheme="minorHAnsi"/>
                <w:color w:val="231F20"/>
                <w:w w:val="105"/>
                <w:sz w:val="24"/>
                <w:szCs w:val="24"/>
              </w:rPr>
              <w:t>60%</w:t>
            </w:r>
          </w:p>
        </w:tc>
      </w:tr>
    </w:tbl>
    <w:p w:rsidR="00370FA5" w:rsidRPr="00B309A2" w:rsidRDefault="00370FA5" w:rsidP="00B309A2">
      <w:pPr>
        <w:pStyle w:val="Textoindependiente"/>
        <w:ind w:left="0" w:right="2"/>
        <w:rPr>
          <w:rFonts w:asciiTheme="minorHAnsi" w:hAnsiTheme="minorHAnsi"/>
          <w:sz w:val="24"/>
          <w:szCs w:val="24"/>
        </w:rPr>
      </w:pPr>
    </w:p>
    <w:p w:rsidR="00370FA5" w:rsidRPr="00B309A2" w:rsidRDefault="00344FE7" w:rsidP="00B309A2">
      <w:pPr>
        <w:pStyle w:val="Textoindependiente"/>
        <w:ind w:left="0" w:right="2"/>
        <w:jc w:val="both"/>
        <w:rPr>
          <w:rFonts w:asciiTheme="minorHAnsi" w:hAnsiTheme="minorHAnsi"/>
          <w:sz w:val="24"/>
          <w:szCs w:val="24"/>
        </w:rPr>
      </w:pPr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Sen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prexuizo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do </w:t>
      </w:r>
      <w:r w:rsidRPr="00B309A2">
        <w:rPr>
          <w:rFonts w:asciiTheme="minorHAnsi" w:hAnsiTheme="minorHAnsi"/>
          <w:color w:val="231F20"/>
          <w:spacing w:val="-3"/>
          <w:w w:val="105"/>
          <w:sz w:val="24"/>
          <w:szCs w:val="24"/>
        </w:rPr>
        <w:t xml:space="preserve">anterior,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poderán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establecerse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excepcións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aos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criterios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xerais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referido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copagamento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nos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casos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   que a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situación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causante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da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aplicación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servizo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axuda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no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fogar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sexa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unha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problemática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desestructuración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spacing w:val="-3"/>
          <w:w w:val="105"/>
          <w:sz w:val="24"/>
          <w:szCs w:val="24"/>
        </w:rPr>
        <w:t xml:space="preserve">familiar,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exclusión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social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ou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pobreza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infantil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,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circunstancia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que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deberá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estar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debidamente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xustificada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no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correspondente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informe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social.</w:t>
      </w:r>
    </w:p>
    <w:p w:rsidR="00370FA5" w:rsidRPr="00B309A2" w:rsidRDefault="00344FE7" w:rsidP="00B309A2">
      <w:pPr>
        <w:pStyle w:val="Textoindependiente"/>
        <w:ind w:left="0" w:right="2"/>
        <w:jc w:val="both"/>
        <w:rPr>
          <w:rFonts w:asciiTheme="minorHAnsi" w:hAnsiTheme="minorHAnsi"/>
          <w:sz w:val="24"/>
          <w:szCs w:val="24"/>
        </w:rPr>
      </w:pP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En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calquera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caso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,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establecerase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gram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un</w:t>
      </w:r>
      <w:proofErr w:type="gram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límite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máximo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participación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económica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das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persoas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usuarias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do 40% da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súa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capacidade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económica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.</w:t>
      </w:r>
    </w:p>
    <w:p w:rsidR="00370FA5" w:rsidRDefault="00370FA5" w:rsidP="00B309A2">
      <w:pPr>
        <w:pStyle w:val="Textoindependiente"/>
        <w:ind w:left="0" w:right="2"/>
        <w:rPr>
          <w:rFonts w:asciiTheme="minorHAnsi" w:hAnsiTheme="minorHAnsi"/>
          <w:sz w:val="24"/>
          <w:szCs w:val="24"/>
        </w:rPr>
      </w:pPr>
    </w:p>
    <w:p w:rsidR="00B309A2" w:rsidRPr="00B309A2" w:rsidRDefault="00B309A2" w:rsidP="00B309A2">
      <w:pPr>
        <w:pStyle w:val="Textoindependiente"/>
        <w:ind w:left="0" w:right="2"/>
        <w:rPr>
          <w:rFonts w:asciiTheme="minorHAnsi" w:hAnsiTheme="minorHAnsi"/>
          <w:sz w:val="24"/>
          <w:szCs w:val="24"/>
        </w:rPr>
      </w:pPr>
    </w:p>
    <w:p w:rsidR="00370FA5" w:rsidRPr="00B309A2" w:rsidRDefault="00344FE7" w:rsidP="00B309A2">
      <w:pPr>
        <w:pStyle w:val="Textoindependiente"/>
        <w:ind w:left="0" w:right="2"/>
        <w:rPr>
          <w:rFonts w:asciiTheme="minorHAnsi" w:hAnsiTheme="minorHAnsi"/>
          <w:b/>
          <w:color w:val="231F20"/>
          <w:w w:val="105"/>
          <w:sz w:val="24"/>
          <w:szCs w:val="24"/>
        </w:rPr>
      </w:pPr>
      <w:proofErr w:type="spellStart"/>
      <w:proofErr w:type="gram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Artigo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9º.–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Normas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xestión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.</w:t>
      </w:r>
      <w:proofErr w:type="gramEnd"/>
    </w:p>
    <w:p w:rsidR="00B309A2" w:rsidRPr="00B309A2" w:rsidRDefault="00B309A2" w:rsidP="00B309A2">
      <w:pPr>
        <w:pStyle w:val="Textoindependiente"/>
        <w:ind w:left="0" w:right="2"/>
        <w:rPr>
          <w:rFonts w:asciiTheme="minorHAnsi" w:hAnsiTheme="minorHAnsi"/>
          <w:sz w:val="24"/>
          <w:szCs w:val="24"/>
        </w:rPr>
      </w:pPr>
    </w:p>
    <w:p w:rsidR="00370FA5" w:rsidRDefault="00344FE7" w:rsidP="00B309A2">
      <w:pPr>
        <w:pStyle w:val="Textoindependiente"/>
        <w:ind w:left="0" w:right="2"/>
        <w:jc w:val="both"/>
        <w:rPr>
          <w:rFonts w:asciiTheme="minorHAnsi" w:hAnsiTheme="minorHAnsi"/>
          <w:color w:val="231F20"/>
          <w:w w:val="105"/>
          <w:sz w:val="24"/>
          <w:szCs w:val="24"/>
        </w:rPr>
      </w:pPr>
      <w:proofErr w:type="gram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</w:t>
      </w:r>
      <w:proofErr w:type="gram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obriga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pagar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os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prezos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públicos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regulados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nesta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ordenanza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,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nace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,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xeral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,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dende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que se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inicie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a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prestación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servizo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deberá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facerse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efectivo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acordo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coas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seguintes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normas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xestión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:</w:t>
      </w:r>
    </w:p>
    <w:p w:rsidR="00B309A2" w:rsidRPr="00B309A2" w:rsidRDefault="00B309A2" w:rsidP="00B309A2">
      <w:pPr>
        <w:pStyle w:val="Textoindependiente"/>
        <w:ind w:left="0" w:right="2"/>
        <w:jc w:val="both"/>
        <w:rPr>
          <w:rFonts w:asciiTheme="minorHAnsi" w:hAnsiTheme="minorHAnsi"/>
          <w:sz w:val="24"/>
          <w:szCs w:val="24"/>
        </w:rPr>
      </w:pPr>
    </w:p>
    <w:p w:rsidR="00370FA5" w:rsidRDefault="00344FE7" w:rsidP="00B309A2">
      <w:pPr>
        <w:pStyle w:val="Textoindependiente"/>
        <w:ind w:left="0" w:right="2"/>
        <w:jc w:val="both"/>
        <w:rPr>
          <w:rFonts w:asciiTheme="minorHAnsi" w:hAnsiTheme="minorHAnsi"/>
          <w:color w:val="231F20"/>
          <w:w w:val="105"/>
          <w:sz w:val="24"/>
          <w:szCs w:val="24"/>
        </w:rPr>
      </w:pP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Os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prezos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públicos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contemplados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nesta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ordenanza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satisfaranse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con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carácter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posterior á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prstación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servizo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e con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carácter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específico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,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durante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os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vinte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primeiros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días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mes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seguinte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.</w:t>
      </w:r>
    </w:p>
    <w:p w:rsidR="00B309A2" w:rsidRPr="00B309A2" w:rsidRDefault="00B309A2" w:rsidP="00B309A2">
      <w:pPr>
        <w:pStyle w:val="Textoindependiente"/>
        <w:ind w:left="0" w:right="2"/>
        <w:jc w:val="both"/>
        <w:rPr>
          <w:rFonts w:asciiTheme="minorHAnsi" w:hAnsiTheme="minorHAnsi"/>
          <w:sz w:val="24"/>
          <w:szCs w:val="24"/>
        </w:rPr>
      </w:pPr>
    </w:p>
    <w:p w:rsidR="00370FA5" w:rsidRPr="00B309A2" w:rsidRDefault="00344FE7" w:rsidP="00B309A2">
      <w:pPr>
        <w:pStyle w:val="Textoindependiente"/>
        <w:ind w:left="0" w:right="2"/>
        <w:jc w:val="both"/>
        <w:rPr>
          <w:rFonts w:asciiTheme="minorHAnsi" w:hAnsiTheme="minorHAnsi"/>
          <w:sz w:val="24"/>
          <w:szCs w:val="24"/>
        </w:rPr>
      </w:pP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Por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parte do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concello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e,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sobre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a base do parte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traballo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asinado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,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conxuntamente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pola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persoa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usuaria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e polo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persoal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</w:t>
      </w:r>
      <w:r w:rsidRPr="00B309A2">
        <w:rPr>
          <w:rFonts w:asciiTheme="minorHAnsi" w:hAnsiTheme="minorHAnsi"/>
          <w:color w:val="231F20"/>
          <w:spacing w:val="15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atención</w:t>
      </w:r>
      <w:proofErr w:type="spellEnd"/>
      <w:r w:rsidRPr="00B309A2">
        <w:rPr>
          <w:rFonts w:asciiTheme="minorHAnsi" w:hAnsiTheme="minorHAnsi"/>
          <w:color w:val="231F20"/>
          <w:spacing w:val="15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directa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,</w:t>
      </w:r>
      <w:r w:rsidRPr="00B309A2">
        <w:rPr>
          <w:rFonts w:asciiTheme="minorHAnsi" w:hAnsiTheme="minorHAnsi"/>
          <w:color w:val="231F20"/>
          <w:spacing w:val="5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elaborarase</w:t>
      </w:r>
      <w:proofErr w:type="spellEnd"/>
      <w:r w:rsidRPr="00B309A2">
        <w:rPr>
          <w:rFonts w:asciiTheme="minorHAnsi" w:hAnsiTheme="minorHAnsi"/>
          <w:color w:val="231F20"/>
          <w:spacing w:val="15"/>
          <w:w w:val="105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un</w:t>
      </w:r>
      <w:r w:rsidRPr="00B309A2">
        <w:rPr>
          <w:rFonts w:asciiTheme="minorHAnsi" w:hAnsiTheme="minorHAnsi"/>
          <w:color w:val="231F20"/>
          <w:spacing w:val="15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recibo</w:t>
      </w:r>
      <w:proofErr w:type="spellEnd"/>
      <w:r w:rsidRPr="00B309A2">
        <w:rPr>
          <w:rFonts w:asciiTheme="minorHAnsi" w:hAnsiTheme="minorHAnsi"/>
          <w:color w:val="231F20"/>
          <w:spacing w:val="15"/>
          <w:w w:val="105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individual</w:t>
      </w:r>
      <w:r w:rsidRPr="00B309A2">
        <w:rPr>
          <w:rFonts w:asciiTheme="minorHAnsi" w:hAnsiTheme="minorHAnsi"/>
          <w:color w:val="231F20"/>
          <w:spacing w:val="15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có</w:t>
      </w:r>
      <w:proofErr w:type="spellEnd"/>
      <w:r w:rsidRPr="00B309A2">
        <w:rPr>
          <w:rFonts w:asciiTheme="minorHAnsi" w:hAnsiTheme="minorHAnsi"/>
          <w:color w:val="231F20"/>
          <w:spacing w:val="15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importe</w:t>
      </w:r>
      <w:proofErr w:type="spellEnd"/>
      <w:r w:rsidRPr="00B309A2">
        <w:rPr>
          <w:rFonts w:asciiTheme="minorHAnsi" w:hAnsiTheme="minorHAnsi"/>
          <w:color w:val="231F20"/>
          <w:spacing w:val="15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correspondente</w:t>
      </w:r>
      <w:proofErr w:type="spellEnd"/>
      <w:r w:rsidRPr="00B309A2">
        <w:rPr>
          <w:rFonts w:asciiTheme="minorHAnsi" w:hAnsiTheme="minorHAnsi"/>
          <w:color w:val="231F20"/>
          <w:spacing w:val="15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ao</w:t>
      </w:r>
      <w:proofErr w:type="spellEnd"/>
      <w:r w:rsidRPr="00B309A2">
        <w:rPr>
          <w:rFonts w:asciiTheme="minorHAnsi" w:hAnsiTheme="minorHAnsi"/>
          <w:color w:val="231F20"/>
          <w:spacing w:val="15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servizo</w:t>
      </w:r>
      <w:proofErr w:type="spellEnd"/>
      <w:r w:rsidRPr="00B309A2">
        <w:rPr>
          <w:rFonts w:asciiTheme="minorHAnsi" w:hAnsiTheme="minorHAnsi"/>
          <w:color w:val="231F20"/>
          <w:spacing w:val="15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prestado</w:t>
      </w:r>
      <w:proofErr w:type="spellEnd"/>
      <w:r w:rsidRPr="00B309A2">
        <w:rPr>
          <w:rFonts w:asciiTheme="minorHAnsi" w:hAnsiTheme="minorHAnsi"/>
          <w:color w:val="231F20"/>
          <w:spacing w:val="15"/>
          <w:w w:val="105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no</w:t>
      </w:r>
      <w:r w:rsidRPr="00B309A2">
        <w:rPr>
          <w:rFonts w:asciiTheme="minorHAnsi" w:hAnsiTheme="minorHAnsi"/>
          <w:color w:val="231F20"/>
          <w:spacing w:val="15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mes</w:t>
      </w:r>
      <w:proofErr w:type="spellEnd"/>
      <w:r w:rsidRPr="00B309A2">
        <w:rPr>
          <w:rFonts w:asciiTheme="minorHAnsi" w:hAnsiTheme="minorHAnsi"/>
          <w:color w:val="231F20"/>
          <w:spacing w:val="15"/>
          <w:w w:val="105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spacing w:val="-3"/>
          <w:w w:val="105"/>
          <w:sz w:val="24"/>
          <w:szCs w:val="24"/>
        </w:rPr>
        <w:t>anterior.</w:t>
      </w:r>
    </w:p>
    <w:p w:rsidR="00370FA5" w:rsidRDefault="00344FE7" w:rsidP="00B309A2">
      <w:pPr>
        <w:pStyle w:val="Textoindependiente"/>
        <w:ind w:left="0" w:right="2"/>
        <w:jc w:val="both"/>
        <w:rPr>
          <w:rFonts w:asciiTheme="minorHAnsi" w:hAnsiTheme="minorHAnsi"/>
          <w:color w:val="231F20"/>
          <w:spacing w:val="-4"/>
          <w:w w:val="105"/>
          <w:sz w:val="24"/>
          <w:szCs w:val="24"/>
        </w:rPr>
      </w:pP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Anualmente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,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ou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antes, no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caso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producirse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cambios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na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situación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das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persoas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usuarias</w:t>
      </w:r>
      <w:proofErr w:type="spellEnd"/>
      <w:r w:rsid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, se </w:t>
      </w:r>
      <w:proofErr w:type="spellStart"/>
      <w:r w:rsidR="00B309A2">
        <w:rPr>
          <w:rFonts w:asciiTheme="minorHAnsi" w:hAnsiTheme="minorHAnsi"/>
          <w:color w:val="231F20"/>
          <w:w w:val="105"/>
          <w:sz w:val="24"/>
          <w:szCs w:val="24"/>
        </w:rPr>
        <w:t>lles</w:t>
      </w:r>
      <w:proofErr w:type="spellEnd"/>
      <w:r w:rsid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="00B309A2">
        <w:rPr>
          <w:rFonts w:asciiTheme="minorHAnsi" w:hAnsiTheme="minorHAnsi"/>
          <w:color w:val="231F20"/>
          <w:w w:val="105"/>
          <w:sz w:val="24"/>
          <w:szCs w:val="24"/>
        </w:rPr>
        <w:t>requerirá</w:t>
      </w:r>
      <w:proofErr w:type="spellEnd"/>
      <w:r w:rsid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, </w:t>
      </w:r>
      <w:proofErr w:type="spellStart"/>
      <w:r w:rsidR="00B309A2">
        <w:rPr>
          <w:rFonts w:asciiTheme="minorHAnsi" w:hAnsiTheme="minorHAnsi"/>
          <w:color w:val="231F20"/>
          <w:w w:val="105"/>
          <w:sz w:val="24"/>
          <w:szCs w:val="24"/>
        </w:rPr>
        <w:t>por</w:t>
      </w:r>
      <w:proofErr w:type="spellEnd"/>
      <w:r w:rsid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parte </w:t>
      </w:r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do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departamento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servizos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sociais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comunitarios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, para que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xustifiquen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documentalmente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a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súa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situación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económica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e patrimonial, a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efectos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actualizar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a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súa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capacidade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económica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e, no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seu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caso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, 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prezo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público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a </w:t>
      </w:r>
      <w:proofErr w:type="spellStart"/>
      <w:r w:rsidRPr="00B309A2">
        <w:rPr>
          <w:rFonts w:asciiTheme="minorHAnsi" w:hAnsiTheme="minorHAnsi"/>
          <w:color w:val="231F20"/>
          <w:spacing w:val="-3"/>
          <w:w w:val="105"/>
          <w:sz w:val="24"/>
          <w:szCs w:val="24"/>
        </w:rPr>
        <w:t>abonar</w:t>
      </w:r>
      <w:proofErr w:type="spellEnd"/>
      <w:r w:rsidRPr="00B309A2">
        <w:rPr>
          <w:rFonts w:asciiTheme="minorHAnsi" w:hAnsiTheme="minorHAnsi"/>
          <w:color w:val="231F20"/>
          <w:spacing w:val="-3"/>
          <w:w w:val="105"/>
          <w:sz w:val="24"/>
          <w:szCs w:val="24"/>
        </w:rPr>
        <w:t xml:space="preserve">,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tal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como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se</w:t>
      </w:r>
      <w:r w:rsidRPr="00B309A2">
        <w:rPr>
          <w:rFonts w:asciiTheme="minorHAnsi" w:hAnsiTheme="minorHAnsi"/>
          <w:color w:val="231F20"/>
          <w:spacing w:val="45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recolle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no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Regulamento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municipal do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servizo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axuda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no  </w:t>
      </w:r>
      <w:r w:rsidRPr="00B309A2">
        <w:rPr>
          <w:rFonts w:asciiTheme="minorHAnsi" w:hAnsiTheme="minorHAnsi"/>
          <w:color w:val="231F20"/>
          <w:spacing w:val="42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spacing w:val="-4"/>
          <w:w w:val="105"/>
          <w:sz w:val="24"/>
          <w:szCs w:val="24"/>
        </w:rPr>
        <w:t>fogar</w:t>
      </w:r>
      <w:proofErr w:type="spellEnd"/>
      <w:r w:rsidRPr="00B309A2">
        <w:rPr>
          <w:rFonts w:asciiTheme="minorHAnsi" w:hAnsiTheme="minorHAnsi"/>
          <w:color w:val="231F20"/>
          <w:spacing w:val="-4"/>
          <w:w w:val="105"/>
          <w:sz w:val="24"/>
          <w:szCs w:val="24"/>
        </w:rPr>
        <w:t>.</w:t>
      </w:r>
    </w:p>
    <w:p w:rsidR="00B309A2" w:rsidRPr="00B309A2" w:rsidRDefault="00B309A2" w:rsidP="00B309A2">
      <w:pPr>
        <w:pStyle w:val="Textoindependiente"/>
        <w:ind w:left="0" w:right="2"/>
        <w:jc w:val="both"/>
        <w:rPr>
          <w:rFonts w:asciiTheme="minorHAnsi" w:hAnsiTheme="minorHAnsi"/>
          <w:sz w:val="24"/>
          <w:szCs w:val="24"/>
        </w:rPr>
      </w:pPr>
    </w:p>
    <w:p w:rsidR="00370FA5" w:rsidRDefault="00344FE7" w:rsidP="00B309A2">
      <w:pPr>
        <w:pStyle w:val="Textoindependiente"/>
        <w:ind w:left="0" w:right="2"/>
        <w:jc w:val="both"/>
        <w:rPr>
          <w:rFonts w:asciiTheme="minorHAnsi" w:hAnsiTheme="minorHAnsi"/>
          <w:color w:val="231F20"/>
          <w:w w:val="105"/>
          <w:sz w:val="24"/>
          <w:szCs w:val="24"/>
        </w:rPr>
      </w:pPr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Nos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casos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contemplados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proofErr w:type="gram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como</w:t>
      </w:r>
      <w:proofErr w:type="spellEnd"/>
      <w:proofErr w:type="gram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baixa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temporal no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regulamento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servizo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axuda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no </w:t>
      </w:r>
      <w:proofErr w:type="spellStart"/>
      <w:r w:rsidRPr="00B309A2">
        <w:rPr>
          <w:rFonts w:asciiTheme="minorHAnsi" w:hAnsiTheme="minorHAnsi"/>
          <w:color w:val="231F20"/>
          <w:spacing w:val="-4"/>
          <w:w w:val="105"/>
          <w:sz w:val="24"/>
          <w:szCs w:val="24"/>
        </w:rPr>
        <w:t>fogar</w:t>
      </w:r>
      <w:proofErr w:type="spellEnd"/>
      <w:r w:rsidRPr="00B309A2">
        <w:rPr>
          <w:rFonts w:asciiTheme="minorHAnsi" w:hAnsiTheme="minorHAnsi"/>
          <w:color w:val="231F20"/>
          <w:spacing w:val="-4"/>
          <w:w w:val="105"/>
          <w:sz w:val="24"/>
          <w:szCs w:val="24"/>
        </w:rPr>
        <w:t xml:space="preserve">, </w:t>
      </w:r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as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persoas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usuarias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non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aboarán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a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cuota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correspondente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durante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ese  </w:t>
      </w:r>
      <w:r w:rsidRPr="00B309A2">
        <w:rPr>
          <w:rFonts w:asciiTheme="minorHAnsi" w:hAnsiTheme="minorHAnsi"/>
          <w:color w:val="231F20"/>
          <w:spacing w:val="14"/>
          <w:w w:val="105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tempo.</w:t>
      </w:r>
    </w:p>
    <w:p w:rsidR="00B309A2" w:rsidRPr="00B309A2" w:rsidRDefault="00B309A2" w:rsidP="00B309A2">
      <w:pPr>
        <w:pStyle w:val="Textoindependiente"/>
        <w:ind w:left="0" w:right="2"/>
        <w:jc w:val="both"/>
        <w:rPr>
          <w:rFonts w:asciiTheme="minorHAnsi" w:hAnsiTheme="minorHAnsi"/>
          <w:sz w:val="24"/>
          <w:szCs w:val="24"/>
        </w:rPr>
      </w:pPr>
    </w:p>
    <w:p w:rsidR="00370FA5" w:rsidRPr="00B309A2" w:rsidRDefault="00344FE7" w:rsidP="00B309A2">
      <w:pPr>
        <w:pStyle w:val="Textoindependiente"/>
        <w:ind w:left="0" w:right="2"/>
        <w:jc w:val="both"/>
        <w:rPr>
          <w:rFonts w:asciiTheme="minorHAnsi" w:hAnsiTheme="minorHAnsi"/>
          <w:sz w:val="24"/>
          <w:szCs w:val="24"/>
        </w:rPr>
      </w:pPr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Se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alguna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persoa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non se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lle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prestase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servizo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por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causas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non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imputables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á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mesma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, </w:t>
      </w:r>
      <w:proofErr w:type="spellStart"/>
      <w:proofErr w:type="gram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lastRenderedPageBreak/>
        <w:t>como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por</w:t>
      </w:r>
      <w:proofErr w:type="spellEnd"/>
      <w:proofErr w:type="gram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inconvenentes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deri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- 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vados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da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organización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interna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propio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servizo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,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terá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tamén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dereito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a un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desconto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proporcional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tempo que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estivo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sen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atención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.</w:t>
      </w:r>
    </w:p>
    <w:p w:rsidR="00370FA5" w:rsidRDefault="00344FE7" w:rsidP="00B309A2">
      <w:pPr>
        <w:pStyle w:val="Textoindependiente"/>
        <w:ind w:left="0" w:right="2"/>
        <w:rPr>
          <w:rFonts w:asciiTheme="minorHAnsi" w:hAnsiTheme="minorHAnsi"/>
          <w:color w:val="231F20"/>
          <w:w w:val="105"/>
          <w:sz w:val="24"/>
          <w:szCs w:val="24"/>
        </w:rPr>
      </w:pPr>
      <w:proofErr w:type="gram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As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débedas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polos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prezos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públicos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poderán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exixirse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polo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procedemento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administrativo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constrinximento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.</w:t>
      </w:r>
      <w:proofErr w:type="gramEnd"/>
    </w:p>
    <w:p w:rsidR="00B309A2" w:rsidRPr="00B309A2" w:rsidRDefault="00B309A2" w:rsidP="00B309A2">
      <w:pPr>
        <w:pStyle w:val="Textoindependiente"/>
        <w:ind w:left="0" w:right="2"/>
        <w:rPr>
          <w:rFonts w:asciiTheme="minorHAnsi" w:hAnsiTheme="minorHAnsi"/>
          <w:sz w:val="24"/>
          <w:szCs w:val="24"/>
        </w:rPr>
      </w:pPr>
    </w:p>
    <w:p w:rsidR="00370FA5" w:rsidRPr="00B309A2" w:rsidRDefault="00344FE7" w:rsidP="00B309A2">
      <w:pPr>
        <w:pStyle w:val="Textoindependiente"/>
        <w:ind w:left="0" w:right="2"/>
        <w:jc w:val="both"/>
        <w:rPr>
          <w:rFonts w:asciiTheme="minorHAnsi" w:hAnsiTheme="minorHAnsi"/>
          <w:sz w:val="24"/>
          <w:szCs w:val="24"/>
        </w:rPr>
      </w:pP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En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todo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aquello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non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sinalado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nesta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ordenanza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,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estaráse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ao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disposto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nas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disposicións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xerais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aplicables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,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na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ordenanza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municipal do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servizo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, no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Decreto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99/2012, no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Decreto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149/2013,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na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gram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Lei  13</w:t>
      </w:r>
      <w:proofErr w:type="gram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/2008  de 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servizos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sociais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 de  Galicia,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na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Orde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do 22 de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xaneiro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de 2009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pola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que se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regula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o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servizo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axuda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no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fogar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, e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disposicións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que as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completen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ou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modifiquen</w:t>
      </w:r>
      <w:proofErr w:type="spellEnd"/>
      <w:r w:rsidRPr="00B309A2">
        <w:rPr>
          <w:rFonts w:asciiTheme="minorHAnsi" w:hAnsiTheme="minorHAnsi"/>
          <w:color w:val="231F20"/>
          <w:w w:val="110"/>
          <w:sz w:val="24"/>
          <w:szCs w:val="24"/>
        </w:rPr>
        <w:t>.</w:t>
      </w:r>
    </w:p>
    <w:p w:rsidR="00370FA5" w:rsidRDefault="00370FA5" w:rsidP="00B309A2">
      <w:pPr>
        <w:pStyle w:val="Textoindependiente"/>
        <w:ind w:left="0" w:right="2"/>
        <w:rPr>
          <w:rFonts w:asciiTheme="minorHAnsi" w:hAnsiTheme="minorHAnsi"/>
          <w:sz w:val="24"/>
          <w:szCs w:val="24"/>
        </w:rPr>
      </w:pPr>
    </w:p>
    <w:p w:rsidR="00B309A2" w:rsidRPr="00B309A2" w:rsidRDefault="00B309A2" w:rsidP="00B309A2">
      <w:pPr>
        <w:pStyle w:val="Textoindependiente"/>
        <w:ind w:left="0" w:right="2"/>
        <w:rPr>
          <w:rFonts w:asciiTheme="minorHAnsi" w:hAnsiTheme="minorHAnsi"/>
          <w:sz w:val="24"/>
          <w:szCs w:val="24"/>
        </w:rPr>
      </w:pPr>
    </w:p>
    <w:p w:rsidR="00370FA5" w:rsidRPr="00B309A2" w:rsidRDefault="00344FE7" w:rsidP="00B309A2">
      <w:pPr>
        <w:pStyle w:val="Textoindependiente"/>
        <w:ind w:left="0" w:right="2"/>
        <w:rPr>
          <w:rFonts w:asciiTheme="minorHAnsi" w:hAnsiTheme="minorHAnsi"/>
          <w:b/>
          <w:color w:val="231F20"/>
          <w:w w:val="105"/>
          <w:sz w:val="24"/>
          <w:szCs w:val="24"/>
        </w:rPr>
      </w:pPr>
      <w:proofErr w:type="spellStart"/>
      <w:proofErr w:type="gram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Artigo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10º.–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Afectación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dos 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ingresos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municipais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polo 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copagamento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dos   </w:t>
      </w:r>
      <w:proofErr w:type="spellStart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servizos</w:t>
      </w:r>
      <w:proofErr w:type="spellEnd"/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.</w:t>
      </w:r>
      <w:proofErr w:type="gramEnd"/>
    </w:p>
    <w:p w:rsidR="00B309A2" w:rsidRPr="00B309A2" w:rsidRDefault="00B309A2" w:rsidP="00B309A2">
      <w:pPr>
        <w:pStyle w:val="Textoindependiente"/>
        <w:ind w:left="0" w:right="2"/>
        <w:rPr>
          <w:rFonts w:asciiTheme="minorHAnsi" w:hAnsiTheme="minorHAnsi"/>
          <w:sz w:val="24"/>
          <w:szCs w:val="24"/>
        </w:rPr>
      </w:pPr>
    </w:p>
    <w:p w:rsidR="00370FA5" w:rsidRPr="00B309A2" w:rsidRDefault="00344FE7" w:rsidP="00B309A2">
      <w:pPr>
        <w:pStyle w:val="Textoindependiente"/>
        <w:ind w:left="0" w:right="2"/>
        <w:jc w:val="both"/>
        <w:rPr>
          <w:rFonts w:asciiTheme="minorHAnsi" w:hAnsiTheme="minorHAnsi"/>
          <w:sz w:val="24"/>
          <w:szCs w:val="24"/>
        </w:rPr>
      </w:pPr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conformidade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co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artigo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56.7 da Lei 13/2008,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servizos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sociais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Galicia, 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os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ingresos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recaudados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están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afec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-  </w:t>
      </w:r>
      <w:r w:rsidRPr="00B309A2">
        <w:rPr>
          <w:rFonts w:asciiTheme="minorHAnsi" w:hAnsiTheme="minorHAnsi"/>
          <w:color w:val="231F20"/>
          <w:spacing w:val="45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tados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financiamento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servizo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axuda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no    </w:t>
      </w:r>
      <w:proofErr w:type="spellStart"/>
      <w:r w:rsidRPr="00B309A2">
        <w:rPr>
          <w:rFonts w:asciiTheme="minorHAnsi" w:hAnsiTheme="minorHAnsi"/>
          <w:color w:val="231F20"/>
          <w:spacing w:val="-4"/>
          <w:w w:val="105"/>
          <w:sz w:val="24"/>
          <w:szCs w:val="24"/>
        </w:rPr>
        <w:t>fogar</w:t>
      </w:r>
      <w:proofErr w:type="spellEnd"/>
      <w:r w:rsidRPr="00B309A2">
        <w:rPr>
          <w:rFonts w:asciiTheme="minorHAnsi" w:hAnsiTheme="minorHAnsi"/>
          <w:color w:val="231F20"/>
          <w:spacing w:val="-4"/>
          <w:w w:val="105"/>
          <w:sz w:val="24"/>
          <w:szCs w:val="24"/>
        </w:rPr>
        <w:t>.</w:t>
      </w:r>
    </w:p>
    <w:p w:rsidR="00370FA5" w:rsidRDefault="00370FA5" w:rsidP="00B309A2">
      <w:pPr>
        <w:pStyle w:val="Textoindependiente"/>
        <w:ind w:left="0" w:right="2"/>
        <w:rPr>
          <w:rFonts w:asciiTheme="minorHAnsi" w:hAnsiTheme="minorHAnsi"/>
          <w:sz w:val="24"/>
          <w:szCs w:val="24"/>
        </w:rPr>
      </w:pPr>
    </w:p>
    <w:p w:rsidR="00B309A2" w:rsidRPr="00B309A2" w:rsidRDefault="00B309A2" w:rsidP="00B309A2">
      <w:pPr>
        <w:pStyle w:val="Textoindependiente"/>
        <w:ind w:left="0" w:right="2"/>
        <w:rPr>
          <w:rFonts w:asciiTheme="minorHAnsi" w:hAnsiTheme="minorHAnsi"/>
          <w:sz w:val="24"/>
          <w:szCs w:val="24"/>
        </w:rPr>
      </w:pPr>
    </w:p>
    <w:p w:rsidR="00370FA5" w:rsidRPr="00B309A2" w:rsidRDefault="00344FE7" w:rsidP="00B309A2">
      <w:pPr>
        <w:pStyle w:val="Textoindependiente"/>
        <w:ind w:left="0" w:right="2"/>
        <w:rPr>
          <w:rFonts w:asciiTheme="minorHAnsi" w:hAnsiTheme="minorHAnsi"/>
          <w:b/>
          <w:color w:val="231F20"/>
          <w:w w:val="105"/>
          <w:sz w:val="24"/>
          <w:szCs w:val="24"/>
        </w:rPr>
      </w:pPr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DISPOSICIÓN DERROGATORIA</w:t>
      </w:r>
    </w:p>
    <w:p w:rsidR="00370FA5" w:rsidRPr="00B309A2" w:rsidRDefault="00344FE7" w:rsidP="00B309A2">
      <w:pPr>
        <w:pStyle w:val="Textoindependiente"/>
        <w:ind w:left="0" w:right="2"/>
        <w:jc w:val="both"/>
        <w:rPr>
          <w:rFonts w:asciiTheme="minorHAnsi" w:hAnsiTheme="minorHAnsi"/>
          <w:color w:val="231F20"/>
          <w:w w:val="105"/>
          <w:sz w:val="24"/>
          <w:szCs w:val="24"/>
        </w:rPr>
      </w:pP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Esta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ordenanza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derroga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expresamente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a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ordenanza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fiscal do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servizo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axuda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no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fogar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publicada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no BOP nº 19 de 29     de</w:t>
      </w:r>
      <w:r w:rsidRPr="00B309A2">
        <w:rPr>
          <w:rFonts w:asciiTheme="minorHAnsi" w:hAnsiTheme="minorHAnsi"/>
          <w:color w:val="231F20"/>
          <w:spacing w:val="19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xaneiro</w:t>
      </w:r>
      <w:proofErr w:type="spellEnd"/>
      <w:r w:rsidRPr="00B309A2">
        <w:rPr>
          <w:rFonts w:asciiTheme="minorHAnsi" w:hAnsiTheme="minorHAnsi"/>
          <w:color w:val="231F20"/>
          <w:spacing w:val="19"/>
          <w:w w:val="105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de</w:t>
      </w:r>
      <w:r w:rsidRPr="00B309A2">
        <w:rPr>
          <w:rFonts w:asciiTheme="minorHAnsi" w:hAnsiTheme="minorHAnsi"/>
          <w:color w:val="231F20"/>
          <w:spacing w:val="19"/>
          <w:w w:val="105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2010,</w:t>
      </w:r>
      <w:r w:rsidRPr="00B309A2">
        <w:rPr>
          <w:rFonts w:asciiTheme="minorHAnsi" w:hAnsiTheme="minorHAnsi"/>
          <w:color w:val="231F20"/>
          <w:spacing w:val="7"/>
          <w:w w:val="105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</w:t>
      </w:r>
      <w:r w:rsidRPr="00B309A2">
        <w:rPr>
          <w:rFonts w:asciiTheme="minorHAnsi" w:hAnsiTheme="minorHAnsi"/>
          <w:color w:val="231F20"/>
          <w:spacing w:val="19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calquera</w:t>
      </w:r>
      <w:proofErr w:type="spellEnd"/>
      <w:r w:rsidRPr="00B309A2">
        <w:rPr>
          <w:rFonts w:asciiTheme="minorHAnsi" w:hAnsiTheme="minorHAnsi"/>
          <w:color w:val="231F20"/>
          <w:spacing w:val="19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outra</w:t>
      </w:r>
      <w:proofErr w:type="spellEnd"/>
      <w:r w:rsidRPr="00B309A2">
        <w:rPr>
          <w:rFonts w:asciiTheme="minorHAnsi" w:hAnsiTheme="minorHAnsi"/>
          <w:color w:val="231F20"/>
          <w:spacing w:val="19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disposición</w:t>
      </w:r>
      <w:proofErr w:type="spellEnd"/>
      <w:r w:rsidRPr="00B309A2">
        <w:rPr>
          <w:rFonts w:asciiTheme="minorHAnsi" w:hAnsiTheme="minorHAnsi"/>
          <w:color w:val="231F20"/>
          <w:spacing w:val="19"/>
          <w:w w:val="105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de</w:t>
      </w:r>
      <w:r w:rsidRPr="00B309A2">
        <w:rPr>
          <w:rFonts w:asciiTheme="minorHAnsi" w:hAnsiTheme="minorHAnsi"/>
          <w:color w:val="231F20"/>
          <w:spacing w:val="19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igual</w:t>
      </w:r>
      <w:proofErr w:type="spellEnd"/>
      <w:r w:rsidRPr="00B309A2">
        <w:rPr>
          <w:rFonts w:asciiTheme="minorHAnsi" w:hAnsiTheme="minorHAnsi"/>
          <w:color w:val="231F20"/>
          <w:spacing w:val="19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ou</w:t>
      </w:r>
      <w:proofErr w:type="spellEnd"/>
      <w:r w:rsidRPr="00B309A2">
        <w:rPr>
          <w:rFonts w:asciiTheme="minorHAnsi" w:hAnsiTheme="minorHAnsi"/>
          <w:color w:val="231F20"/>
          <w:spacing w:val="19"/>
          <w:w w:val="105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inferior</w:t>
      </w:r>
      <w:r w:rsidRPr="00B309A2">
        <w:rPr>
          <w:rFonts w:asciiTheme="minorHAnsi" w:hAnsiTheme="minorHAnsi"/>
          <w:color w:val="231F20"/>
          <w:spacing w:val="19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rango</w:t>
      </w:r>
      <w:proofErr w:type="spellEnd"/>
      <w:r w:rsidRPr="00B309A2">
        <w:rPr>
          <w:rFonts w:asciiTheme="minorHAnsi" w:hAnsiTheme="minorHAnsi"/>
          <w:color w:val="231F20"/>
          <w:spacing w:val="19"/>
          <w:w w:val="105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que</w:t>
      </w:r>
      <w:r w:rsidRPr="00B309A2">
        <w:rPr>
          <w:rFonts w:asciiTheme="minorHAnsi" w:hAnsiTheme="minorHAnsi"/>
          <w:color w:val="231F20"/>
          <w:spacing w:val="19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sexa</w:t>
      </w:r>
      <w:proofErr w:type="spellEnd"/>
      <w:r w:rsidRPr="00B309A2">
        <w:rPr>
          <w:rFonts w:asciiTheme="minorHAnsi" w:hAnsiTheme="minorHAnsi"/>
          <w:color w:val="231F20"/>
          <w:spacing w:val="19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contraria</w:t>
      </w:r>
      <w:proofErr w:type="spellEnd"/>
      <w:r w:rsidRPr="00B309A2">
        <w:rPr>
          <w:rFonts w:asciiTheme="minorHAnsi" w:hAnsiTheme="minorHAnsi"/>
          <w:color w:val="231F20"/>
          <w:spacing w:val="19"/>
          <w:w w:val="105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á</w:t>
      </w:r>
      <w:r w:rsidRPr="00B309A2">
        <w:rPr>
          <w:rFonts w:asciiTheme="minorHAnsi" w:hAnsiTheme="minorHAnsi"/>
          <w:color w:val="231F20"/>
          <w:spacing w:val="19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mesma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.</w:t>
      </w:r>
    </w:p>
    <w:p w:rsidR="00370FA5" w:rsidRDefault="00370FA5" w:rsidP="00B309A2">
      <w:pPr>
        <w:pStyle w:val="Textoindependiente"/>
        <w:ind w:left="0"/>
        <w:rPr>
          <w:rFonts w:asciiTheme="minorHAnsi" w:hAnsiTheme="minorHAnsi"/>
          <w:sz w:val="24"/>
          <w:szCs w:val="24"/>
        </w:rPr>
      </w:pPr>
    </w:p>
    <w:p w:rsidR="00B309A2" w:rsidRPr="00B309A2" w:rsidRDefault="00B309A2" w:rsidP="00B309A2">
      <w:pPr>
        <w:pStyle w:val="Textoindependiente"/>
        <w:ind w:left="0"/>
        <w:rPr>
          <w:rFonts w:asciiTheme="minorHAnsi" w:hAnsiTheme="minorHAnsi"/>
          <w:sz w:val="24"/>
          <w:szCs w:val="24"/>
        </w:rPr>
      </w:pPr>
    </w:p>
    <w:p w:rsidR="00370FA5" w:rsidRPr="00B309A2" w:rsidRDefault="00344FE7" w:rsidP="00B309A2">
      <w:pPr>
        <w:pStyle w:val="Textoindependiente"/>
        <w:ind w:left="0" w:right="2"/>
        <w:rPr>
          <w:rFonts w:asciiTheme="minorHAnsi" w:hAnsiTheme="minorHAnsi"/>
          <w:b/>
          <w:color w:val="231F20"/>
          <w:w w:val="105"/>
          <w:sz w:val="24"/>
          <w:szCs w:val="24"/>
        </w:rPr>
      </w:pPr>
      <w:r w:rsidRPr="00B309A2">
        <w:rPr>
          <w:rFonts w:asciiTheme="minorHAnsi" w:hAnsiTheme="minorHAnsi"/>
          <w:b/>
          <w:color w:val="231F20"/>
          <w:w w:val="105"/>
          <w:sz w:val="24"/>
          <w:szCs w:val="24"/>
        </w:rPr>
        <w:t>DISPOSICIÓN DERRADEIRA</w:t>
      </w:r>
    </w:p>
    <w:p w:rsidR="00370FA5" w:rsidRPr="00B309A2" w:rsidRDefault="00344FE7" w:rsidP="00B309A2">
      <w:pPr>
        <w:pStyle w:val="Textoindependiente"/>
        <w:ind w:left="0" w:right="228"/>
        <w:rPr>
          <w:rFonts w:asciiTheme="minorHAnsi" w:hAnsiTheme="minorHAnsi"/>
          <w:sz w:val="24"/>
          <w:szCs w:val="24"/>
        </w:rPr>
      </w:pPr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No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referente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gram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</w:t>
      </w:r>
      <w:proofErr w:type="gram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entrada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vigor da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ordenanza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estaráse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que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dispón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a lei 7/1985, do 2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abril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,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reguladora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das bases    de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réxime</w:t>
      </w:r>
      <w:proofErr w:type="spellEnd"/>
      <w:r w:rsidRPr="00B309A2">
        <w:rPr>
          <w:rFonts w:asciiTheme="minorHAnsi" w:hAnsiTheme="minorHAnsi"/>
          <w:color w:val="231F20"/>
          <w:spacing w:val="33"/>
          <w:w w:val="105"/>
          <w:sz w:val="24"/>
          <w:szCs w:val="24"/>
        </w:rPr>
        <w:t xml:space="preserve"> </w:t>
      </w:r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local.</w:t>
      </w:r>
    </w:p>
    <w:p w:rsidR="00370FA5" w:rsidRPr="00B309A2" w:rsidRDefault="00344FE7" w:rsidP="00B309A2">
      <w:pPr>
        <w:pStyle w:val="Textoindependiente"/>
        <w:ind w:left="0" w:right="46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Esta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ordenanza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entrará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en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vigor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ao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día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seguinte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da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súa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publicación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no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Boletín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Oficial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da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Provincia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 xml:space="preserve"> da </w:t>
      </w:r>
      <w:proofErr w:type="spellStart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Coruña</w:t>
      </w:r>
      <w:proofErr w:type="spellEnd"/>
      <w:r w:rsidRPr="00B309A2">
        <w:rPr>
          <w:rFonts w:asciiTheme="minorHAnsi" w:hAnsiTheme="minorHAnsi"/>
          <w:color w:val="231F20"/>
          <w:w w:val="105"/>
          <w:sz w:val="24"/>
          <w:szCs w:val="24"/>
        </w:rPr>
        <w:t>.</w:t>
      </w:r>
      <w:proofErr w:type="gramEnd"/>
    </w:p>
    <w:p w:rsidR="00370FA5" w:rsidRPr="00B309A2" w:rsidRDefault="00370FA5" w:rsidP="00B309A2">
      <w:pPr>
        <w:pStyle w:val="Textoindependiente"/>
        <w:ind w:left="0"/>
        <w:rPr>
          <w:rFonts w:asciiTheme="minorHAnsi" w:hAnsiTheme="minorHAnsi"/>
          <w:sz w:val="24"/>
          <w:szCs w:val="24"/>
        </w:rPr>
      </w:pPr>
    </w:p>
    <w:p w:rsidR="00370FA5" w:rsidRPr="00B309A2" w:rsidRDefault="00370FA5" w:rsidP="00B309A2">
      <w:pPr>
        <w:rPr>
          <w:rFonts w:asciiTheme="minorHAnsi" w:hAnsiTheme="minorHAnsi"/>
          <w:sz w:val="24"/>
          <w:szCs w:val="24"/>
        </w:rPr>
        <w:sectPr w:rsidR="00370FA5" w:rsidRPr="00B309A2" w:rsidSect="00B309A2">
          <w:headerReference w:type="default" r:id="rId7"/>
          <w:pgSz w:w="11910" w:h="16840"/>
          <w:pgMar w:top="1701" w:right="1418" w:bottom="1701" w:left="1418" w:header="644" w:footer="564" w:gutter="0"/>
          <w:cols w:space="720"/>
          <w:docGrid w:linePitch="299"/>
        </w:sectPr>
      </w:pPr>
    </w:p>
    <w:p w:rsidR="00370FA5" w:rsidRPr="00B309A2" w:rsidRDefault="00370FA5" w:rsidP="00B309A2">
      <w:pPr>
        <w:pStyle w:val="Textoindependiente"/>
        <w:ind w:left="0"/>
        <w:rPr>
          <w:rFonts w:asciiTheme="minorHAnsi" w:hAnsiTheme="minorHAnsi"/>
          <w:sz w:val="24"/>
          <w:szCs w:val="24"/>
        </w:rPr>
      </w:pPr>
    </w:p>
    <w:sectPr w:rsidR="00370FA5" w:rsidRPr="00B309A2" w:rsidSect="00B309A2">
      <w:type w:val="continuous"/>
      <w:pgSz w:w="11910" w:h="16840"/>
      <w:pgMar w:top="440" w:right="740" w:bottom="760" w:left="740" w:header="720" w:footer="720" w:gutter="0"/>
      <w:cols w:num="2" w:space="720" w:equalWidth="0">
        <w:col w:w="2828" w:space="6129"/>
        <w:col w:w="147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ECB" w:rsidRDefault="00E33ECB">
      <w:r>
        <w:separator/>
      </w:r>
    </w:p>
  </w:endnote>
  <w:endnote w:type="continuationSeparator" w:id="0">
    <w:p w:rsidR="00E33ECB" w:rsidRDefault="00E3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ECB" w:rsidRDefault="00E33ECB">
      <w:r>
        <w:separator/>
      </w:r>
    </w:p>
  </w:footnote>
  <w:footnote w:type="continuationSeparator" w:id="0">
    <w:p w:rsidR="00E33ECB" w:rsidRDefault="00E3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A5" w:rsidRPr="00B309A2" w:rsidRDefault="00370FA5" w:rsidP="00B309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A5"/>
    <w:rsid w:val="001209CF"/>
    <w:rsid w:val="00344FE7"/>
    <w:rsid w:val="00370FA5"/>
    <w:rsid w:val="00B309A2"/>
    <w:rsid w:val="00E3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0"/>
    </w:pPr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2"/>
      <w:ind w:right="763"/>
      <w:jc w:val="center"/>
    </w:pPr>
    <w:rPr>
      <w:rFonts w:ascii="Trebuchet MS" w:eastAsia="Trebuchet MS" w:hAnsi="Trebuchet MS" w:cs="Trebuchet MS"/>
    </w:rPr>
  </w:style>
  <w:style w:type="paragraph" w:styleId="Encabezado">
    <w:name w:val="header"/>
    <w:basedOn w:val="Normal"/>
    <w:link w:val="EncabezadoCar"/>
    <w:uiPriority w:val="99"/>
    <w:unhideWhenUsed/>
    <w:rsid w:val="00B309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09A2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B309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9A2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0"/>
    </w:pPr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2"/>
      <w:ind w:right="763"/>
      <w:jc w:val="center"/>
    </w:pPr>
    <w:rPr>
      <w:rFonts w:ascii="Trebuchet MS" w:eastAsia="Trebuchet MS" w:hAnsi="Trebuchet MS" w:cs="Trebuchet MS"/>
    </w:rPr>
  </w:style>
  <w:style w:type="paragraph" w:styleId="Encabezado">
    <w:name w:val="header"/>
    <w:basedOn w:val="Normal"/>
    <w:link w:val="EncabezadoCar"/>
    <w:uiPriority w:val="99"/>
    <w:unhideWhenUsed/>
    <w:rsid w:val="00B309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09A2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B309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9A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1623</Words>
  <Characters>8928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3</cp:revision>
  <dcterms:created xsi:type="dcterms:W3CDTF">2016-07-13T08:19:00Z</dcterms:created>
  <dcterms:modified xsi:type="dcterms:W3CDTF">2016-07-13T08:20:00Z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2014-10-16T00:00:00Z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2016-07-13T00:00:00Z</vt:filetime>
  </property>
</Properties>
</file>